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F10" w:rsidRPr="000D4B40" w:rsidRDefault="00F777DF" w:rsidP="000D5F10">
      <w:pPr>
        <w:spacing w:after="0"/>
        <w:ind w:left="3776" w:hanging="10"/>
        <w:jc w:val="center"/>
        <w:rPr>
          <w:rFonts w:ascii="Arial" w:eastAsia="Arial" w:hAnsi="Arial" w:cs="Arial"/>
          <w:b/>
          <w:sz w:val="20"/>
          <w:szCs w:val="20"/>
          <w:lang w:val="es-PR"/>
        </w:rPr>
      </w:pPr>
      <w:r w:rsidRPr="000D4B40">
        <w:rPr>
          <w:rFonts w:ascii="Arial" w:eastAsia="Arial" w:hAnsi="Arial" w:cs="Arial"/>
          <w:b/>
          <w:sz w:val="20"/>
          <w:szCs w:val="20"/>
          <w:lang w:val="es-PR"/>
        </w:rPr>
        <w:t>Región Educativa ______________</w:t>
      </w:r>
    </w:p>
    <w:p w:rsidR="000D5F10" w:rsidRPr="000D4B40" w:rsidRDefault="000D5F10" w:rsidP="000D5F10">
      <w:pPr>
        <w:spacing w:after="0"/>
        <w:ind w:left="3776" w:hanging="10"/>
        <w:jc w:val="center"/>
        <w:rPr>
          <w:rFonts w:ascii="Arial" w:eastAsia="Arial" w:hAnsi="Arial" w:cs="Arial"/>
          <w:b/>
          <w:sz w:val="20"/>
          <w:szCs w:val="20"/>
          <w:lang w:val="es-PR"/>
        </w:rPr>
      </w:pPr>
      <w:r w:rsidRPr="000D4B40">
        <w:rPr>
          <w:rFonts w:ascii="Arial" w:eastAsia="Arial" w:hAnsi="Arial" w:cs="Arial"/>
          <w:b/>
          <w:sz w:val="20"/>
          <w:szCs w:val="20"/>
          <w:lang w:val="es-PR"/>
        </w:rPr>
        <w:t>Distrito Escolar</w:t>
      </w:r>
      <w:r w:rsidR="00F777DF" w:rsidRPr="000D4B40">
        <w:rPr>
          <w:rFonts w:ascii="Arial" w:eastAsia="Arial" w:hAnsi="Arial" w:cs="Arial"/>
          <w:b/>
          <w:sz w:val="20"/>
          <w:szCs w:val="20"/>
          <w:lang w:val="es-PR"/>
        </w:rPr>
        <w:t xml:space="preserve"> ______________</w:t>
      </w:r>
    </w:p>
    <w:p w:rsidR="000D5F10" w:rsidRPr="000D4B40" w:rsidRDefault="00F777DF" w:rsidP="000D5F10">
      <w:pPr>
        <w:spacing w:after="0"/>
        <w:ind w:left="3776" w:hanging="10"/>
        <w:jc w:val="center"/>
        <w:rPr>
          <w:rFonts w:ascii="Arial" w:hAnsi="Arial" w:cs="Arial"/>
          <w:sz w:val="20"/>
          <w:szCs w:val="20"/>
          <w:lang w:val="es-PR"/>
        </w:rPr>
      </w:pPr>
      <w:r w:rsidRPr="000D4B40">
        <w:rPr>
          <w:rFonts w:ascii="Arial" w:eastAsia="Arial" w:hAnsi="Arial" w:cs="Arial"/>
          <w:b/>
          <w:sz w:val="20"/>
          <w:szCs w:val="20"/>
          <w:lang w:val="es-PR"/>
        </w:rPr>
        <w:t>Escuela  _____</w:t>
      </w:r>
      <w:r w:rsidR="000D5F10" w:rsidRPr="000D4B40">
        <w:rPr>
          <w:rFonts w:ascii="Arial" w:eastAsia="Arial" w:hAnsi="Arial" w:cs="Arial"/>
          <w:b/>
          <w:sz w:val="20"/>
          <w:szCs w:val="20"/>
          <w:lang w:val="es-PR"/>
        </w:rPr>
        <w:t>_________________</w:t>
      </w:r>
    </w:p>
    <w:p w:rsidR="00B40D75" w:rsidRPr="000D4B40" w:rsidRDefault="00B1525C" w:rsidP="00B1525C">
      <w:pPr>
        <w:jc w:val="center"/>
        <w:rPr>
          <w:rFonts w:ascii="Arial" w:hAnsi="Arial" w:cs="Arial"/>
          <w:sz w:val="20"/>
          <w:szCs w:val="20"/>
          <w:lang w:val="es-PR"/>
        </w:rPr>
      </w:pPr>
      <w:r>
        <w:rPr>
          <w:rFonts w:ascii="Arial" w:hAnsi="Arial" w:cs="Arial"/>
          <w:b/>
          <w:sz w:val="20"/>
          <w:szCs w:val="20"/>
          <w:lang w:val="es-PR"/>
        </w:rPr>
        <w:t xml:space="preserve">                                                              </w:t>
      </w:r>
      <w:r w:rsidR="00F777DF" w:rsidRPr="000D4B40">
        <w:rPr>
          <w:rFonts w:ascii="Arial" w:hAnsi="Arial" w:cs="Arial"/>
          <w:b/>
          <w:sz w:val="20"/>
          <w:szCs w:val="20"/>
          <w:lang w:val="es-PR"/>
        </w:rPr>
        <w:t>Prontuario de Química</w:t>
      </w:r>
    </w:p>
    <w:tbl>
      <w:tblPr>
        <w:tblStyle w:val="TableGrid"/>
        <w:tblW w:w="10867" w:type="dxa"/>
        <w:tblInd w:w="143" w:type="dxa"/>
        <w:tblCellMar>
          <w:left w:w="107" w:type="dxa"/>
          <w:right w:w="93" w:type="dxa"/>
        </w:tblCellMar>
        <w:tblLook w:val="04A0" w:firstRow="1" w:lastRow="0" w:firstColumn="1" w:lastColumn="0" w:noHBand="0" w:noVBand="1"/>
      </w:tblPr>
      <w:tblGrid>
        <w:gridCol w:w="1922"/>
        <w:gridCol w:w="1440"/>
        <w:gridCol w:w="1440"/>
        <w:gridCol w:w="175"/>
        <w:gridCol w:w="509"/>
        <w:gridCol w:w="1588"/>
        <w:gridCol w:w="3793"/>
      </w:tblGrid>
      <w:tr w:rsidR="00B40D75" w:rsidRPr="000D4B40" w:rsidTr="00BE3F12">
        <w:trPr>
          <w:trHeight w:val="268"/>
        </w:trPr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</w:tcPr>
          <w:p w:rsidR="00B40D75" w:rsidRPr="000D4B40" w:rsidRDefault="00F777DF">
            <w:pPr>
              <w:ind w:right="13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Código 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</w:tcPr>
          <w:p w:rsidR="00B40D75" w:rsidRPr="000D4B40" w:rsidRDefault="00F777DF">
            <w:pPr>
              <w:ind w:right="14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Grado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</w:tcPr>
          <w:p w:rsidR="00B40D75" w:rsidRPr="000D4B40" w:rsidRDefault="00F777DF">
            <w:pPr>
              <w:ind w:right="16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Créditos </w:t>
            </w:r>
          </w:p>
        </w:tc>
        <w:tc>
          <w:tcPr>
            <w:tcW w:w="22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</w:tcPr>
          <w:p w:rsidR="00B40D75" w:rsidRPr="000D4B40" w:rsidRDefault="00F777DF">
            <w:pPr>
              <w:ind w:right="13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Prerrequisitos </w:t>
            </w: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</w:tcPr>
          <w:p w:rsidR="00B40D75" w:rsidRPr="000D4B40" w:rsidRDefault="00F777DF">
            <w:pPr>
              <w:ind w:right="11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Año escolar </w:t>
            </w:r>
          </w:p>
        </w:tc>
      </w:tr>
      <w:tr w:rsidR="00B40D75" w:rsidRPr="000D4B40" w:rsidTr="00BE3F12">
        <w:trPr>
          <w:trHeight w:val="266"/>
        </w:trPr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right="12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CIEN 131-1514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right="13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10-11-12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right="14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1 </w:t>
            </w:r>
          </w:p>
        </w:tc>
        <w:tc>
          <w:tcPr>
            <w:tcW w:w="22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0D5F10">
            <w:pPr>
              <w:ind w:right="12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sz w:val="20"/>
                <w:szCs w:val="20"/>
                <w:lang w:val="es-PR"/>
              </w:rPr>
              <w:t>Ninguno</w:t>
            </w:r>
          </w:p>
        </w:tc>
        <w:tc>
          <w:tcPr>
            <w:tcW w:w="3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B40D75">
            <w:pPr>
              <w:ind w:right="17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</w:tr>
      <w:tr w:rsidR="00B40D75" w:rsidRPr="003C6073">
        <w:trPr>
          <w:trHeight w:val="259"/>
        </w:trPr>
        <w:tc>
          <w:tcPr>
            <w:tcW w:w="54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/>
          </w:tcPr>
          <w:p w:rsidR="00B40D75" w:rsidRPr="000D4B40" w:rsidRDefault="00F777DF">
            <w:pPr>
              <w:ind w:right="20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MAESTRO </w:t>
            </w:r>
          </w:p>
        </w:tc>
        <w:tc>
          <w:tcPr>
            <w:tcW w:w="5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/>
          </w:tcPr>
          <w:p w:rsidR="00B40D75" w:rsidRPr="000D4B40" w:rsidRDefault="00F777DF" w:rsidP="000D5F10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MAESTRO AL</w:t>
            </w:r>
            <w:r w:rsidR="000D5F10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TAMENTE CUALIFICADO: (   ) SÍ 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(   ) </w:t>
            </w:r>
            <w:r w:rsidR="000D5F10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N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O    </w:t>
            </w:r>
          </w:p>
        </w:tc>
      </w:tr>
      <w:tr w:rsidR="00B40D75" w:rsidRPr="000D4B40">
        <w:trPr>
          <w:trHeight w:val="266"/>
        </w:trPr>
        <w:tc>
          <w:tcPr>
            <w:tcW w:w="54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B40D75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5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BE3F12" w:rsidRDefault="00F777DF">
            <w:pPr>
              <w:ind w:right="1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3F12">
              <w:rPr>
                <w:rFonts w:ascii="Arial" w:eastAsia="Arial" w:hAnsi="Arial" w:cs="Arial"/>
                <w:b/>
                <w:sz w:val="20"/>
                <w:szCs w:val="20"/>
              </w:rPr>
              <w:t>PREP. ACAD.: (   ) BA   (   ) MA   (   ) Ed. D.   (   ) Ph. D.</w:t>
            </w:r>
            <w:r w:rsidRPr="00BE3F12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</w:tr>
      <w:tr w:rsidR="00B40D75" w:rsidRPr="000D4B40" w:rsidTr="000D5F10">
        <w:trPr>
          <w:trHeight w:val="266"/>
        </w:trPr>
        <w:tc>
          <w:tcPr>
            <w:tcW w:w="49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B40D75" w:rsidRPr="000D4B40" w:rsidRDefault="00F777DF" w:rsidP="000D5F10">
            <w:pPr>
              <w:ind w:left="540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BE3F12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HORA CAPACITACIÓN </w:t>
            </w:r>
          </w:p>
        </w:tc>
        <w:tc>
          <w:tcPr>
            <w:tcW w:w="58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B40D75" w:rsidRPr="000D4B40" w:rsidRDefault="00F777DF">
            <w:pPr>
              <w:ind w:right="17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CORREO ELECTRÓNICO / PÁGINA ELECTRÓNICA </w:t>
            </w:r>
          </w:p>
        </w:tc>
      </w:tr>
      <w:tr w:rsidR="00B40D75" w:rsidRPr="000D4B40" w:rsidTr="000D5F10">
        <w:trPr>
          <w:trHeight w:val="281"/>
        </w:trPr>
        <w:tc>
          <w:tcPr>
            <w:tcW w:w="49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36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  <w:tc>
          <w:tcPr>
            <w:tcW w:w="58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38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</w:tr>
      <w:tr w:rsidR="00B40D75" w:rsidRPr="000D4B40">
        <w:trPr>
          <w:trHeight w:val="274"/>
        </w:trPr>
        <w:tc>
          <w:tcPr>
            <w:tcW w:w="1086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</w:tcPr>
          <w:p w:rsidR="00B40D75" w:rsidRPr="000D4B40" w:rsidRDefault="00F777DF">
            <w:pPr>
              <w:ind w:right="17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DESCRIPCIÓN DEL CURSO  </w:t>
            </w:r>
          </w:p>
        </w:tc>
      </w:tr>
      <w:tr w:rsidR="00B40D75" w:rsidRPr="003C6073">
        <w:trPr>
          <w:trHeight w:val="4833"/>
        </w:trPr>
        <w:tc>
          <w:tcPr>
            <w:tcW w:w="1086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La misión fundamental del Programa de Ciencias es contribuir a que el estudiante desarrolle su propia capacidad de aprendizaje, con un currículo de calidad, </w:t>
            </w:r>
            <w:proofErr w:type="gramStart"/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>dinámico,  activo</w:t>
            </w:r>
            <w:proofErr w:type="gramEnd"/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, flexible e integrando la tecnología, que le permita analizar críticamente y dominar los conceptos, procesos y destrezas inherentes a la ciencia. 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El curso de Química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le permite al estudiante describir tanto las propiedades físicas y químicas de la materia como su clasificación, estructura y composición para explicar y argumentar sobre sus aplicaciones, beneficios y riesgos en el mundo real. Durante el curso se enfatizará sobre los fundamentos de la estructura atómica, (modelos de átomos con énfasis en el modelo mecánico-cuántico), organización de los elementos en la tabla periódica para predecir propiedades periódicas, nomenclatura de compuestos, los procesos nucleares, los tipos de interacciones, la estabilidad e inestabilidad en los sistemas físicos y químicos, la teoría cinético molecular, la conservación y transferencia de energía y la relación entre las fuerzas intermoleculares. Se enfatiza que la materia interacciona de diversas maneras debido a cambios en la energía que poseen, a sus estructuras y propiedades  para, explicar  reacciones químicas, construir ecuaciones químicas e identificar relaciones </w:t>
            </w:r>
            <w:proofErr w:type="spellStart"/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>estequiométricas</w:t>
            </w:r>
            <w:proofErr w:type="spellEnd"/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.  Utiliza recursos tecnológicos para diseñar y analizar modelos científicos, prototipos y problemas matemáticos. El estudiante diseñará y realizará investigaciones científicas para probar una hipótesis, interpretar los resultados, llegar a conclusiones y generalizaciones basadas en los resultados y redactará informes de experimentos e investigaciones de forma clara y coherente, mediante el uso de las técnicas de redacción científica y estilos de fichas bibliográficas apropiadas. A su vez se integran los procesos y las destrezas propias de la metodología científica para que el estudiante pueda planificar y llevar a cabo investigaciones dirigidas a la solución de problemas cotidianos utilizando conocimiento de ingeniería y tecnología de manera ética. En estas unidades el estudiante comprenderá que la ciencia tiene una naturaleza dinámica, inquisitiva e integrada. Por otro lado, se contempla destacar las cinco competencias esenciales del perfil egresado. Estas son: el estudiante como aprendiz; como comunicador efectivo; como emprendedor; como miembro activo de diversas comunidades; y como ser ético.  </w:t>
            </w:r>
          </w:p>
        </w:tc>
      </w:tr>
    </w:tbl>
    <w:p w:rsidR="00B40D75" w:rsidRPr="000D4B40" w:rsidRDefault="00F777DF">
      <w:pPr>
        <w:spacing w:after="0"/>
        <w:ind w:left="250"/>
        <w:rPr>
          <w:rFonts w:ascii="Arial" w:hAnsi="Arial" w:cs="Arial"/>
          <w:sz w:val="20"/>
          <w:szCs w:val="20"/>
          <w:lang w:val="es-PR"/>
        </w:rPr>
      </w:pPr>
      <w:r w:rsidRPr="000D4B40">
        <w:rPr>
          <w:rFonts w:ascii="Arial" w:eastAsia="Arial" w:hAnsi="Arial" w:cs="Arial"/>
          <w:sz w:val="20"/>
          <w:szCs w:val="20"/>
          <w:lang w:val="es-PR"/>
        </w:rPr>
        <w:t xml:space="preserve"> </w:t>
      </w:r>
    </w:p>
    <w:tbl>
      <w:tblPr>
        <w:tblStyle w:val="TableGrid"/>
        <w:tblW w:w="10867" w:type="dxa"/>
        <w:tblInd w:w="143" w:type="dxa"/>
        <w:tblCellMar>
          <w:top w:w="47" w:type="dxa"/>
          <w:left w:w="107" w:type="dxa"/>
          <w:right w:w="57" w:type="dxa"/>
        </w:tblCellMar>
        <w:tblLook w:val="04A0" w:firstRow="1" w:lastRow="0" w:firstColumn="1" w:lastColumn="0" w:noHBand="0" w:noVBand="1"/>
      </w:tblPr>
      <w:tblGrid>
        <w:gridCol w:w="10867"/>
      </w:tblGrid>
      <w:tr w:rsidR="00B40D75" w:rsidRPr="003C6073" w:rsidTr="00F567AF">
        <w:trPr>
          <w:trHeight w:val="31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B40D75" w:rsidRPr="000D4B40" w:rsidRDefault="004520A8">
            <w:pPr>
              <w:ind w:right="52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OBJETIVOS DE TRANSFERENCIA Y ADQUISICION -</w:t>
            </w:r>
            <w:r w:rsidR="00F777DF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UNIDAD 1</w:t>
            </w:r>
            <w:r w:rsidR="00F777DF"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</w:tr>
      <w:tr w:rsidR="00B40D75" w:rsidRPr="003C6073" w:rsidTr="00F567AF">
        <w:trPr>
          <w:trHeight w:val="76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T1. 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>Al concluir  esta unidad, el estudiante utilizará lo que ha aprendido respecto al rol que tiene la seguridad, las matemáticas y la investigación en la química, para tomar decisiones informadas sobre el manejo apropiado de los productos químicos de uso casero y reconocer que la química es parte integral de la vida diaria.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</w:t>
            </w:r>
          </w:p>
        </w:tc>
      </w:tr>
      <w:tr w:rsidR="00B40D75" w:rsidRPr="003C6073" w:rsidTr="00F567AF">
        <w:trPr>
          <w:trHeight w:val="27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El estudiante </w:t>
            </w: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adquiere destrezas para: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</w:t>
            </w:r>
          </w:p>
        </w:tc>
      </w:tr>
      <w:tr w:rsidR="00B40D75" w:rsidRPr="003C6073" w:rsidTr="00F567AF">
        <w:trPr>
          <w:trHeight w:val="51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A.1.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Aplicar técnicas de laboratorio apropiadas, de acuerdo a la situación, y protocolos correctos para identificar e informar problemas y violaciones de seguridad. </w:t>
            </w:r>
          </w:p>
        </w:tc>
      </w:tr>
      <w:tr w:rsidR="00B40D75" w:rsidRPr="003C6073" w:rsidTr="00F567AF">
        <w:trPr>
          <w:trHeight w:val="76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right="49"/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A.2. 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Aplicar las destrezas de medición para representar las propiedades de la materia, considerar las posibles fuentes de error y utilizar unidades estándares del Sistema Internacional de Unidades para representar y describir las propiedades físicas y químicas de la materia. </w:t>
            </w:r>
          </w:p>
        </w:tc>
      </w:tr>
      <w:tr w:rsidR="00B40D75" w:rsidRPr="003C6073" w:rsidTr="00F567AF">
        <w:trPr>
          <w:trHeight w:val="28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A.3. 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Utilizar recursos tecnológicos para diseñar y analizar modelos científicos, prototipos, y problemas matemáticos. </w:t>
            </w:r>
          </w:p>
        </w:tc>
      </w:tr>
      <w:tr w:rsidR="00B40D75" w:rsidRPr="003C6073" w:rsidTr="00F567AF">
        <w:trPr>
          <w:trHeight w:val="27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A.4.</w:t>
            </w:r>
            <w:r w:rsidRPr="000D4B40">
              <w:rPr>
                <w:rFonts w:ascii="Arial" w:eastAsia="Times New Roman" w:hAnsi="Arial" w:cs="Arial"/>
                <w:sz w:val="20"/>
                <w:szCs w:val="20"/>
                <w:lang w:val="es-PR"/>
              </w:rPr>
              <w:t xml:space="preserve"> 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>Discriminar entre las propiedades físicas y químicas de la materia y los cambios físicos y químicos.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</w:t>
            </w:r>
          </w:p>
        </w:tc>
      </w:tr>
      <w:tr w:rsidR="00B40D75" w:rsidRPr="003C6073" w:rsidTr="00F567AF">
        <w:trPr>
          <w:trHeight w:val="51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A.5. 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>Expresar relaciones científicas mediante el uso de las matemáticas, a través de conceptos como la notación científica, las cifras significativas, el análisis dimensional y las ecuaciones matemáticas.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</w:t>
            </w:r>
          </w:p>
        </w:tc>
      </w:tr>
      <w:tr w:rsidR="00B40D75" w:rsidRPr="003C6073" w:rsidTr="00F567AF">
        <w:trPr>
          <w:trHeight w:val="27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A.6. 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>Describir y relacionar las propiedades de los sólidos, líquidos, y gases.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</w:t>
            </w:r>
          </w:p>
        </w:tc>
      </w:tr>
      <w:tr w:rsidR="00B40D75" w:rsidRPr="003C6073" w:rsidTr="00F567AF">
        <w:trPr>
          <w:trHeight w:val="768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right="56"/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lastRenderedPageBreak/>
              <w:t xml:space="preserve">A.7. 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>Diseñar y realizar investigaciones científicas para probar una hipótesis, interpretar los resultados, llegar a conclusiones y generalizaciones basadas en los resultados y redactar informes de experimentos e investigaciones de forma clara y coherente, mediante el uso de las técnicas de redacción científica y estilos de fichas bibliográficas apropiadas.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</w:t>
            </w:r>
          </w:p>
        </w:tc>
      </w:tr>
      <w:tr w:rsidR="004520A8" w:rsidRPr="003C6073" w:rsidTr="00F567AF">
        <w:trPr>
          <w:trHeight w:val="31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4520A8" w:rsidRPr="000D4B40" w:rsidRDefault="004520A8" w:rsidP="004520A8">
            <w:pPr>
              <w:ind w:right="52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OBJETIVOS DE TRANSFERENCIA Y ADQUISICION -</w:t>
            </w:r>
            <w:r w:rsid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UNIDAD 2</w:t>
            </w:r>
          </w:p>
        </w:tc>
      </w:tr>
      <w:tr w:rsidR="004520A8" w:rsidRPr="003C6073" w:rsidTr="00F567AF">
        <w:trPr>
          <w:trHeight w:val="76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4520A8" w:rsidRPr="000D4B40" w:rsidRDefault="004520A8" w:rsidP="004520A8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T1. </w:t>
            </w:r>
            <w:r w:rsidR="000D4B40"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>Al concluir esta unidad, el estudiante usará sus conocimientos sobre la estructura atómica, la periodicidad, la tabla periódica y los científicos que contribuyeron al desarrollo de la tabla periódica para explicar la importancia de reconocer patrones y tendencias en todos los campos científicos, al igual que en todos los aspectos de sus vidas.</w:t>
            </w:r>
          </w:p>
        </w:tc>
      </w:tr>
      <w:tr w:rsidR="004520A8" w:rsidRPr="003C6073" w:rsidTr="00F567AF">
        <w:trPr>
          <w:trHeight w:val="27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4520A8" w:rsidRPr="000D4B40" w:rsidRDefault="004520A8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El estudiante </w:t>
            </w: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adquiere destrezas para: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</w:t>
            </w:r>
          </w:p>
        </w:tc>
      </w:tr>
      <w:tr w:rsidR="004520A8" w:rsidRPr="003C6073" w:rsidTr="00F567AF">
        <w:trPr>
          <w:trHeight w:val="25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0A8" w:rsidRPr="000D4B40" w:rsidRDefault="000D4B40" w:rsidP="000D4B40">
            <w:pPr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A1.</w:t>
            </w:r>
            <w:r w:rsidRPr="000D4B40">
              <w:rPr>
                <w:rFonts w:ascii="Arial" w:hAnsi="Arial" w:cs="Arial"/>
                <w:sz w:val="20"/>
                <w:szCs w:val="20"/>
                <w:lang w:val="es-PR"/>
              </w:rPr>
              <w:t xml:space="preserve"> Evaluar el modelo actual del átomo para explicar su estructura y propiedades, y su relación con las propiedades de la materia.</w:t>
            </w:r>
          </w:p>
        </w:tc>
      </w:tr>
      <w:tr w:rsidR="004520A8" w:rsidRPr="003C6073" w:rsidTr="00F567AF">
        <w:trPr>
          <w:trHeight w:val="22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0A8" w:rsidRPr="000D4B40" w:rsidRDefault="000D4B40" w:rsidP="00015446">
            <w:pPr>
              <w:ind w:right="49"/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A2.</w:t>
            </w:r>
            <w:r w:rsidRPr="000D4B40">
              <w:rPr>
                <w:rFonts w:ascii="Arial" w:hAnsi="Arial" w:cs="Arial"/>
                <w:sz w:val="20"/>
                <w:szCs w:val="20"/>
                <w:lang w:val="es-PR"/>
              </w:rPr>
              <w:t xml:space="preserve"> Comparar y contrastar las ideas de la teoría atómica moderna con la teoría atómica de Dalton para analizar los distintos modelos del átomo que se han postulado.</w:t>
            </w:r>
          </w:p>
        </w:tc>
      </w:tr>
      <w:tr w:rsidR="004520A8" w:rsidRPr="003C6073" w:rsidTr="00F567AF">
        <w:trPr>
          <w:trHeight w:val="28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0A8" w:rsidRPr="000D4B40" w:rsidRDefault="000D4B40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A3.</w:t>
            </w:r>
            <w:r w:rsidRPr="000D4B40">
              <w:rPr>
                <w:rFonts w:ascii="Arial" w:hAnsi="Arial" w:cs="Arial"/>
                <w:sz w:val="20"/>
                <w:szCs w:val="20"/>
                <w:lang w:val="es-PR"/>
              </w:rPr>
              <w:t xml:space="preserve"> Contrastar las partículas subatómicas en términos de carga eléctrica, masa y ubicación dentro del átomo e identificar aquellas que se liberan en el proceso de desintegración radiactiva.</w:t>
            </w:r>
          </w:p>
        </w:tc>
      </w:tr>
      <w:tr w:rsidR="004520A8" w:rsidRPr="003C6073" w:rsidTr="00F567AF">
        <w:trPr>
          <w:trHeight w:val="27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0A8" w:rsidRPr="000D4B40" w:rsidRDefault="000D4B40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A4.</w:t>
            </w:r>
            <w:r w:rsidRPr="000D4B40">
              <w:rPr>
                <w:rFonts w:ascii="Arial" w:hAnsi="Arial" w:cs="Arial"/>
                <w:sz w:val="20"/>
                <w:szCs w:val="20"/>
                <w:lang w:val="es-PR"/>
              </w:rPr>
              <w:t xml:space="preserve"> Identificar y explicar las tendencias en las propiedades que determinan la organización de elementos en periodos y familias en la tabla periódica para predecir su comportamiento y su estructura atómica (configuración electrónica).</w:t>
            </w:r>
          </w:p>
        </w:tc>
      </w:tr>
      <w:tr w:rsidR="004520A8" w:rsidRPr="003C6073" w:rsidTr="00F567AF">
        <w:trPr>
          <w:trHeight w:val="242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0A8" w:rsidRPr="000D4B40" w:rsidRDefault="000D4B40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A5.</w:t>
            </w:r>
            <w:r w:rsidRPr="000D4B40">
              <w:rPr>
                <w:rFonts w:ascii="Arial" w:hAnsi="Arial" w:cs="Arial"/>
                <w:sz w:val="20"/>
                <w:szCs w:val="20"/>
                <w:lang w:val="es-PR"/>
              </w:rPr>
              <w:t xml:space="preserve"> Aplicar el significado del concepto isótopo para determinar la masa atómica promedio de un elemento.</w:t>
            </w:r>
          </w:p>
        </w:tc>
      </w:tr>
      <w:tr w:rsidR="004520A8" w:rsidRPr="003C6073" w:rsidTr="00F567AF">
        <w:trPr>
          <w:trHeight w:val="23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20A8" w:rsidRPr="000D4B40" w:rsidRDefault="000D4B40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A6.</w:t>
            </w:r>
            <w:r w:rsidRPr="000D4B40">
              <w:rPr>
                <w:rFonts w:ascii="Arial" w:hAnsi="Arial" w:cs="Arial"/>
                <w:sz w:val="20"/>
                <w:szCs w:val="20"/>
                <w:lang w:val="es-PR"/>
              </w:rPr>
              <w:t xml:space="preserve"> Comparar y contrastar las propiedades de los metales, los no metales y los metaloides.</w:t>
            </w:r>
          </w:p>
        </w:tc>
      </w:tr>
      <w:tr w:rsidR="000D4B40" w:rsidRPr="003C6073" w:rsidTr="00F567AF">
        <w:trPr>
          <w:trHeight w:val="31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0D4B40" w:rsidRPr="000D4B40" w:rsidRDefault="000D4B40" w:rsidP="00015446">
            <w:pPr>
              <w:ind w:right="52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OBJETIVOS DE TRANSFERENCIA Y ADQUISICION -</w:t>
            </w:r>
            <w:r w:rsid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UNIDAD 3</w:t>
            </w:r>
          </w:p>
        </w:tc>
      </w:tr>
      <w:tr w:rsidR="000D4B40" w:rsidRPr="003C6073" w:rsidTr="00F567AF">
        <w:trPr>
          <w:trHeight w:val="76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0D4B40" w:rsidRPr="000D4B40" w:rsidRDefault="00F567AF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b/>
                <w:sz w:val="20"/>
                <w:szCs w:val="20"/>
                <w:lang w:val="es-PR"/>
              </w:rPr>
              <w:t>T1.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Al concluir esta unidad, el estudiante usará sus conocimientos sobre la estructura y configuración del átomo, los enlaces y las reacciones químicas para tomar decisiones apropiadas cuando se trata de mezclar productos caseros, al utilizar fuentes de alimento apropiadas o controlar los factores que propician el desequilibrio en la naturaleza.</w:t>
            </w:r>
          </w:p>
        </w:tc>
      </w:tr>
      <w:tr w:rsidR="000D4B40" w:rsidRPr="003C6073" w:rsidTr="00F567AF">
        <w:trPr>
          <w:trHeight w:val="27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0D4B40" w:rsidRPr="000D4B40" w:rsidRDefault="000D4B40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El estudiante </w:t>
            </w: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adquiere destrezas para: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</w:t>
            </w:r>
          </w:p>
        </w:tc>
      </w:tr>
      <w:tr w:rsidR="000D4B40" w:rsidRPr="003C6073" w:rsidTr="00F567AF">
        <w:trPr>
          <w:trHeight w:val="25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B40" w:rsidRPr="000D4B40" w:rsidRDefault="00F567AF" w:rsidP="00F567AF">
            <w:pPr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b/>
                <w:sz w:val="20"/>
                <w:szCs w:val="20"/>
                <w:lang w:val="es-PR"/>
              </w:rPr>
              <w:t>A1.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Usar la distribución de los electrones en los átomos y la electronegatividad para explicar la forma en que éstos reaccionan entre sí para formar compuestos, predecir el tipo de enlace que se forma y la aplicabilidad de la regla del oct</w:t>
            </w:r>
            <w:r>
              <w:rPr>
                <w:rFonts w:ascii="Arial" w:hAnsi="Arial" w:cs="Arial"/>
                <w:sz w:val="20"/>
                <w:szCs w:val="20"/>
                <w:lang w:val="es-PR"/>
              </w:rPr>
              <w:t>eto.</w:t>
            </w:r>
          </w:p>
        </w:tc>
      </w:tr>
      <w:tr w:rsidR="000D4B40" w:rsidRPr="003C6073" w:rsidTr="00F567AF">
        <w:trPr>
          <w:trHeight w:val="22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B40" w:rsidRPr="000D4B40" w:rsidRDefault="00F567AF" w:rsidP="00015446">
            <w:pPr>
              <w:ind w:right="49"/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b/>
                <w:sz w:val="20"/>
                <w:szCs w:val="20"/>
                <w:lang w:val="es-PR"/>
              </w:rPr>
              <w:t>A2.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Explicar cómo la polaridad de los enlaces afecta a las atracciones intermoleculares y por qué algunos compuestos se pueden combinar entre sí y otros no.</w:t>
            </w:r>
          </w:p>
        </w:tc>
      </w:tr>
      <w:tr w:rsidR="000D4B40" w:rsidRPr="003C6073" w:rsidTr="00F567AF">
        <w:trPr>
          <w:trHeight w:val="152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B40" w:rsidRPr="000D4B40" w:rsidRDefault="00F567AF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b/>
                <w:sz w:val="20"/>
                <w:szCs w:val="20"/>
                <w:lang w:val="es-PR"/>
              </w:rPr>
              <w:t>A3.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Representar con diagramas de Lewis la distribución de los electrones de valencia y escribir las fórmulas y nombres (nomenclatura) de los compuestos iónicos y covalentes por medio de los símbolos de los elementos.</w:t>
            </w:r>
          </w:p>
        </w:tc>
      </w:tr>
      <w:tr w:rsidR="000D4B40" w:rsidRPr="003C6073" w:rsidTr="00F567AF">
        <w:trPr>
          <w:trHeight w:val="4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B40" w:rsidRPr="000D4B40" w:rsidRDefault="00F567AF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b/>
                <w:sz w:val="20"/>
                <w:szCs w:val="20"/>
                <w:lang w:val="es-PR"/>
              </w:rPr>
              <w:t>A4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>. Representar las reacciones químicas por medio de ecuaciones, y ecuaciones iónicas netas para las reacciones en soluciones acuosas.</w:t>
            </w:r>
          </w:p>
        </w:tc>
      </w:tr>
      <w:tr w:rsidR="000D4B40" w:rsidRPr="003C6073" w:rsidTr="00F567AF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B40" w:rsidRPr="000D4B40" w:rsidRDefault="00F567AF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b/>
                <w:sz w:val="20"/>
                <w:szCs w:val="20"/>
                <w:lang w:val="es-PR"/>
              </w:rPr>
              <w:t>A5.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Explicar que en una reacción química, el tipo y la cantidad de átomos se conservan, aunque cambie la forma en que están combinados, representarlas mediante ecuaciones balanceadas y clasificarlas a base del tipo de reactante y de los productos formados.</w:t>
            </w:r>
          </w:p>
        </w:tc>
      </w:tr>
      <w:tr w:rsidR="00F567AF" w:rsidRPr="003C6073" w:rsidTr="00F567AF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7AF" w:rsidRPr="000D4B40" w:rsidRDefault="00F567AF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b/>
                <w:sz w:val="20"/>
                <w:szCs w:val="20"/>
                <w:lang w:val="es-PR"/>
              </w:rPr>
              <w:t>A6.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Aplicar el concepto del mol para calcular fórmulas empíricas, fórmulas moleculares y de los hidratos, y establecer relaciones estequiometrias para determinar el rendimiento teórico y el rendimiento experimental en ecuaciones químicas balanceadas.</w:t>
            </w:r>
          </w:p>
        </w:tc>
      </w:tr>
      <w:tr w:rsidR="00F567AF" w:rsidRPr="003C6073" w:rsidTr="00F567AF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7AF" w:rsidRPr="000D4B40" w:rsidRDefault="00F567AF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b/>
                <w:sz w:val="20"/>
                <w:szCs w:val="20"/>
                <w:lang w:val="es-PR"/>
              </w:rPr>
              <w:t>A7.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Investigar sobre las reacciones de oxidación y reducción, cómo se manifiestan en los procesos naturales y sus aplicaciones industriales.</w:t>
            </w:r>
          </w:p>
        </w:tc>
      </w:tr>
      <w:tr w:rsidR="00F567AF" w:rsidRPr="003C6073" w:rsidTr="00015446">
        <w:trPr>
          <w:trHeight w:val="31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F567AF" w:rsidRPr="000D4B40" w:rsidRDefault="00F567AF" w:rsidP="00015446">
            <w:pPr>
              <w:ind w:right="52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OBJETIVOS DE TRANSFERENCIA Y ADQUISICION -</w:t>
            </w:r>
            <w:r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UNIDAD 4</w:t>
            </w:r>
          </w:p>
        </w:tc>
      </w:tr>
      <w:tr w:rsidR="00F567AF" w:rsidRPr="003C6073" w:rsidTr="00015446">
        <w:trPr>
          <w:trHeight w:val="76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F567AF" w:rsidRPr="000D4B40" w:rsidRDefault="00F567AF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b/>
                <w:sz w:val="20"/>
                <w:szCs w:val="20"/>
                <w:lang w:val="es-PR"/>
              </w:rPr>
              <w:t>T1.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Al concluir esta unidad, el estudiante utilizará sus conocimientos sobre la materia, sus propiedades y las leyes que rigen esas propiedades para tomar decisiones informadas sobre cómo escoger diferentes productos de consumo adecuados, a base de las atracciones intermoleculares de los disolventes y los solutos, así como sobre el manejo seguro de los materiales gaseosos.</w:t>
            </w:r>
          </w:p>
        </w:tc>
      </w:tr>
      <w:tr w:rsidR="00F567AF" w:rsidRPr="003C6073" w:rsidTr="00015446">
        <w:trPr>
          <w:trHeight w:val="27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F567AF" w:rsidRPr="000D4B40" w:rsidRDefault="00F567AF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El estudiante </w:t>
            </w: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adquiere destrezas para: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</w:t>
            </w:r>
          </w:p>
        </w:tc>
      </w:tr>
      <w:tr w:rsidR="00F567AF" w:rsidRPr="003C6073" w:rsidTr="00015446">
        <w:trPr>
          <w:trHeight w:val="25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7AF" w:rsidRPr="000D4B40" w:rsidRDefault="00F567AF" w:rsidP="00F567AF">
            <w:pPr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A1.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Describir el movimiento de las partículas en el es</w:t>
            </w:r>
            <w:r>
              <w:rPr>
                <w:rFonts w:ascii="Arial" w:hAnsi="Arial" w:cs="Arial"/>
                <w:sz w:val="20"/>
                <w:szCs w:val="20"/>
                <w:lang w:val="es-PR"/>
              </w:rPr>
              <w:t>tado sólido, líquido y gaseoso.</w:t>
            </w:r>
          </w:p>
        </w:tc>
      </w:tr>
      <w:tr w:rsidR="00F567AF" w:rsidRPr="003C6073" w:rsidTr="00015446">
        <w:trPr>
          <w:trHeight w:val="22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7AF" w:rsidRPr="000D4B40" w:rsidRDefault="00F567AF" w:rsidP="00015446">
            <w:pPr>
              <w:ind w:right="49"/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A2.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Comparar las propiedades de las soluciones, las suspensiones y los coloides para diseñar métodos para separar 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lastRenderedPageBreak/>
              <w:t>mezclas e identificar las sustancias contenidas en las mismas.</w:t>
            </w:r>
          </w:p>
        </w:tc>
      </w:tr>
      <w:tr w:rsidR="00F567AF" w:rsidRPr="003C6073" w:rsidTr="00015446">
        <w:trPr>
          <w:trHeight w:val="152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7AF" w:rsidRPr="000D4B40" w:rsidRDefault="00F567AF" w:rsidP="0081397E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lastRenderedPageBreak/>
              <w:t>A3.</w:t>
            </w: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 Explicar cómo las interacciones intermoleculares determinan las propiedades físicas y químicas de la materia, tales como el estado y la polaridad, y su relación con las propiedades de los líquidos (viscosidad, capi</w:t>
            </w:r>
            <w:r w:rsidR="0081397E">
              <w:rPr>
                <w:rFonts w:ascii="Arial" w:hAnsi="Arial" w:cs="Arial"/>
                <w:sz w:val="20"/>
                <w:szCs w:val="20"/>
                <w:lang w:val="es-PR"/>
              </w:rPr>
              <w:t>laridad y tensión superficial).</w:t>
            </w:r>
          </w:p>
        </w:tc>
      </w:tr>
      <w:tr w:rsidR="00F567AF" w:rsidRPr="003C6073" w:rsidTr="00015446">
        <w:trPr>
          <w:trHeight w:val="4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7AF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A4.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Interpretar diagramas de fase para explicar los cambios de fase de las sustancias a partir de las diferencias en el contenido de energía, y la relación entre la temperatura y presión con el estado físico de una sustancia.</w:t>
            </w:r>
          </w:p>
        </w:tc>
      </w:tr>
      <w:tr w:rsidR="00F567AF" w:rsidRPr="003C6073" w:rsidTr="00015446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7AF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A5.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Aplicar las leyes de los gases para explicar la relación entre el volumen de un gas, y la presión y la temperatura en las que se encuentra.</w:t>
            </w:r>
          </w:p>
        </w:tc>
      </w:tr>
      <w:tr w:rsidR="00F567AF" w:rsidRPr="003C6073" w:rsidTr="00015446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7AF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A6.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Explicar el proceso de disolución a partir de la interacción entre las partículas de un soluto y un disolvente.</w:t>
            </w:r>
          </w:p>
        </w:tc>
      </w:tr>
      <w:tr w:rsidR="0081397E" w:rsidRPr="003C6073" w:rsidTr="00015446">
        <w:trPr>
          <w:trHeight w:val="31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81397E" w:rsidRPr="000D4B40" w:rsidRDefault="0081397E" w:rsidP="00015446">
            <w:pPr>
              <w:ind w:right="52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OBJETIVOS DE TRANSFERENCIA Y ADQUISICION -</w:t>
            </w:r>
            <w:r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UNIDAD 5</w:t>
            </w:r>
          </w:p>
        </w:tc>
      </w:tr>
      <w:tr w:rsidR="0081397E" w:rsidRPr="003C6073" w:rsidTr="00015446">
        <w:trPr>
          <w:trHeight w:val="76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T1.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Al concluir esta unidad, el estudiante utilizará los conocimientos aprendidos sobre la conservación de la materia y la energía, y de las reglas matemáticas que determinan la transferencia y las transformaciones de la energía para llevar a cabo discusiones informadas sobre los beneficios y riesgos de las reacciones químicas, y la complejidad de la naturaleza, así como para diseñar proyectos para poner a prueba y modificar mecanismos que liberen o absorban energía térmica en un proceso químico.</w:t>
            </w:r>
          </w:p>
        </w:tc>
      </w:tr>
      <w:tr w:rsidR="0081397E" w:rsidRPr="003C6073" w:rsidTr="00015446">
        <w:trPr>
          <w:trHeight w:val="27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El estudiante </w:t>
            </w: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adquiere destrezas para: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</w:t>
            </w:r>
          </w:p>
        </w:tc>
      </w:tr>
      <w:tr w:rsidR="0081397E" w:rsidRPr="003C6073" w:rsidTr="00015446">
        <w:trPr>
          <w:trHeight w:val="25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81397E">
            <w:pPr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A1.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Aplicar la ley de conservación de la energía para explicar cómo s</w:t>
            </w:r>
            <w:r>
              <w:rPr>
                <w:rFonts w:ascii="Arial" w:hAnsi="Arial" w:cs="Arial"/>
                <w:sz w:val="20"/>
                <w:szCs w:val="20"/>
                <w:lang w:val="es-PR"/>
              </w:rPr>
              <w:t>e transforma de una forma otra.</w:t>
            </w:r>
          </w:p>
        </w:tc>
      </w:tr>
      <w:tr w:rsidR="0081397E" w:rsidRPr="003C6073" w:rsidTr="00015446">
        <w:trPr>
          <w:trHeight w:val="22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ind w:right="49"/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A2.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Explicar cómo se produce la transformación de materia en energía y viceversa durante una reacción nuclear al aplicar la ecuación ΔE = Δmc</w:t>
            </w:r>
            <w:r w:rsidRPr="0081397E">
              <w:rPr>
                <w:rFonts w:ascii="Arial" w:hAnsi="Arial" w:cs="Arial"/>
                <w:sz w:val="20"/>
                <w:szCs w:val="20"/>
                <w:vertAlign w:val="superscript"/>
                <w:lang w:val="es-PR"/>
              </w:rPr>
              <w:t>2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>.</w:t>
            </w:r>
          </w:p>
        </w:tc>
      </w:tr>
      <w:tr w:rsidR="0081397E" w:rsidRPr="003C6073" w:rsidTr="00015446">
        <w:trPr>
          <w:trHeight w:val="152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A3.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Evaluar reacciones químicas que demuestran la absorción y liberación de energía para establecer la relación con la energía química potencial involucrada en la reacción.</w:t>
            </w:r>
          </w:p>
        </w:tc>
      </w:tr>
      <w:tr w:rsidR="0081397E" w:rsidRPr="003C6073" w:rsidTr="00015446">
        <w:trPr>
          <w:trHeight w:val="4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A4.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Explicar que el calor absorbido o liberado en una reacción química proviene de la energía total involucrada en el proceso de formar y romper enlaces y calcular la cantidad de calor involucrado cuando la temperatura cambia.</w:t>
            </w:r>
          </w:p>
        </w:tc>
      </w:tr>
      <w:tr w:rsidR="0081397E" w:rsidRPr="003C6073" w:rsidTr="00015446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A5.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Utilizar la ley de </w:t>
            </w:r>
            <w:proofErr w:type="spellStart"/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>Hess</w:t>
            </w:r>
            <w:proofErr w:type="spellEnd"/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para determinar el cambio en entalpía de una reacción química.</w:t>
            </w:r>
          </w:p>
        </w:tc>
      </w:tr>
      <w:tr w:rsidR="0081397E" w:rsidRPr="003C6073" w:rsidTr="00015446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A6.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Explicar las variables que pueden afectar la velocidad a la cual los átomos y las moléculas reaccionan.</w:t>
            </w:r>
          </w:p>
        </w:tc>
      </w:tr>
      <w:tr w:rsidR="0081397E" w:rsidRPr="003C6073" w:rsidTr="00015446">
        <w:trPr>
          <w:trHeight w:val="31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81397E" w:rsidRPr="000D4B40" w:rsidRDefault="0081397E" w:rsidP="00015446">
            <w:pPr>
              <w:ind w:right="52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OBJETIVOS DE TRANSFERENCIA Y ADQUISICION -</w:t>
            </w:r>
            <w:r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UNIDAD 6</w:t>
            </w:r>
          </w:p>
        </w:tc>
      </w:tr>
      <w:tr w:rsidR="0081397E" w:rsidRPr="003C6073" w:rsidTr="00015446">
        <w:trPr>
          <w:trHeight w:val="76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T1.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Al concluir la unidad, el estudiante utilizará sus conocimientos sobre el impacto de la química, la tecnología, la mecánica cuántica y las fuentes de energía para tomar decisiones informadas sobre sus metas profesionales, y las opciones existentes respecto a los usos médicos e industriales de los radioisótopos, los grados de octanaje de la gasolina y las fuentes de energía.</w:t>
            </w:r>
          </w:p>
        </w:tc>
      </w:tr>
      <w:tr w:rsidR="0081397E" w:rsidRPr="003C6073" w:rsidTr="00015446">
        <w:trPr>
          <w:trHeight w:val="277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El estudiante </w:t>
            </w:r>
            <w:r w:rsidRPr="000D4B40">
              <w:rPr>
                <w:rFonts w:ascii="Arial" w:hAnsi="Arial" w:cs="Arial"/>
                <w:b/>
                <w:sz w:val="20"/>
                <w:szCs w:val="20"/>
                <w:lang w:val="es-PR"/>
              </w:rPr>
              <w:t>adquiere destrezas para: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</w:t>
            </w:r>
          </w:p>
        </w:tc>
      </w:tr>
      <w:tr w:rsidR="0081397E" w:rsidRPr="003C6073" w:rsidTr="00015446">
        <w:trPr>
          <w:trHeight w:val="251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81397E">
            <w:pPr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A1.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Explicar la base experimental para el desa</w:t>
            </w:r>
            <w:r>
              <w:rPr>
                <w:rFonts w:ascii="Arial" w:hAnsi="Arial" w:cs="Arial"/>
                <w:sz w:val="20"/>
                <w:szCs w:val="20"/>
                <w:lang w:val="es-PR"/>
              </w:rPr>
              <w:t>rrollo de la mecánica cuántica.</w:t>
            </w:r>
          </w:p>
        </w:tc>
      </w:tr>
      <w:tr w:rsidR="0081397E" w:rsidRPr="003C6073" w:rsidTr="00015446">
        <w:trPr>
          <w:trHeight w:val="22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ind w:right="49"/>
              <w:jc w:val="both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A2.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Comparar y contrastar los procesos de fusión y fisión nuclear.</w:t>
            </w:r>
          </w:p>
        </w:tc>
      </w:tr>
      <w:tr w:rsidR="0081397E" w:rsidRPr="003C6073" w:rsidTr="00015446">
        <w:trPr>
          <w:trHeight w:val="152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81397E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A3.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Argumentar sobre los riesgos y beneficios del uso de la energía nuclear e identificar ejemplos de estos.</w:t>
            </w:r>
          </w:p>
        </w:tc>
      </w:tr>
      <w:tr w:rsidR="0081397E" w:rsidRPr="003C6073" w:rsidTr="00015446">
        <w:trPr>
          <w:trHeight w:val="44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A4.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Evaluar nuevas opciones ener</w:t>
            </w:r>
            <w:r>
              <w:rPr>
                <w:rFonts w:ascii="Arial" w:hAnsi="Arial" w:cs="Arial"/>
                <w:sz w:val="20"/>
                <w:szCs w:val="20"/>
                <w:lang w:val="es-PR"/>
              </w:rPr>
              <w:t>3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>géticas, tales como el hidrógeno, etanol, carbón, incineración de desperdicios y otros, junto a sus implicaciones económicas y ambientales.</w:t>
            </w:r>
          </w:p>
        </w:tc>
      </w:tr>
      <w:tr w:rsidR="0081397E" w:rsidRPr="003C6073" w:rsidTr="00015446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A5.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Explicar cómo los procesos científicos producen resultados válidos y confiables a base de la consistencia de los datos y las observaciones.</w:t>
            </w:r>
          </w:p>
        </w:tc>
      </w:tr>
      <w:tr w:rsidR="0081397E" w:rsidRPr="003C6073" w:rsidTr="00015446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A6.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Examinar investigaciones científicas y analizarlas críticamente a la luz del conocimiento científico.</w:t>
            </w:r>
          </w:p>
        </w:tc>
      </w:tr>
      <w:tr w:rsidR="0081397E" w:rsidRPr="003C6073" w:rsidTr="00015446">
        <w:trPr>
          <w:trHeight w:val="116"/>
        </w:trPr>
        <w:tc>
          <w:tcPr>
            <w:tcW w:w="10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97E" w:rsidRPr="000D4B40" w:rsidRDefault="0081397E" w:rsidP="00015446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hAnsi="Arial" w:cs="Arial"/>
                <w:b/>
                <w:sz w:val="20"/>
                <w:szCs w:val="20"/>
                <w:lang w:val="es-PR"/>
              </w:rPr>
              <w:t>A7.</w:t>
            </w:r>
            <w:r w:rsidRPr="0081397E">
              <w:rPr>
                <w:rFonts w:ascii="Arial" w:hAnsi="Arial" w:cs="Arial"/>
                <w:sz w:val="20"/>
                <w:szCs w:val="20"/>
                <w:lang w:val="es-PR"/>
              </w:rPr>
              <w:t xml:space="preserve"> Identificar algunas aplicaciones de la nanotecnología en los nuevos adelantos científicos y evaluar sus implicaciones en la solución de problemas que afectan la sociedad.</w:t>
            </w:r>
          </w:p>
        </w:tc>
      </w:tr>
    </w:tbl>
    <w:p w:rsidR="004520A8" w:rsidRPr="000D4B40" w:rsidRDefault="004520A8">
      <w:pPr>
        <w:spacing w:after="0"/>
        <w:ind w:left="3329"/>
        <w:jc w:val="center"/>
        <w:rPr>
          <w:rFonts w:ascii="Arial" w:eastAsia="Arial" w:hAnsi="Arial" w:cs="Arial"/>
          <w:sz w:val="20"/>
          <w:szCs w:val="20"/>
          <w:lang w:val="es-PR"/>
        </w:rPr>
      </w:pPr>
    </w:p>
    <w:p w:rsidR="004520A8" w:rsidRDefault="004520A8">
      <w:pPr>
        <w:spacing w:after="0"/>
        <w:ind w:left="3329"/>
        <w:jc w:val="center"/>
        <w:rPr>
          <w:rFonts w:ascii="Arial" w:eastAsia="Arial" w:hAnsi="Arial" w:cs="Arial"/>
          <w:sz w:val="20"/>
          <w:szCs w:val="20"/>
          <w:lang w:val="es-PR"/>
        </w:rPr>
      </w:pPr>
    </w:p>
    <w:p w:rsidR="0023366E" w:rsidRDefault="0023366E">
      <w:pPr>
        <w:spacing w:after="0"/>
        <w:ind w:left="3329"/>
        <w:jc w:val="center"/>
        <w:rPr>
          <w:rFonts w:ascii="Arial" w:eastAsia="Arial" w:hAnsi="Arial" w:cs="Arial"/>
          <w:sz w:val="20"/>
          <w:szCs w:val="20"/>
          <w:lang w:val="es-PR"/>
        </w:rPr>
      </w:pPr>
    </w:p>
    <w:p w:rsidR="0023366E" w:rsidRDefault="0023366E">
      <w:pPr>
        <w:spacing w:after="0"/>
        <w:ind w:left="3329"/>
        <w:jc w:val="center"/>
        <w:rPr>
          <w:rFonts w:ascii="Arial" w:eastAsia="Arial" w:hAnsi="Arial" w:cs="Arial"/>
          <w:sz w:val="20"/>
          <w:szCs w:val="20"/>
          <w:lang w:val="es-PR"/>
        </w:rPr>
      </w:pPr>
    </w:p>
    <w:p w:rsidR="0023366E" w:rsidRDefault="0023366E">
      <w:pPr>
        <w:spacing w:after="0"/>
        <w:ind w:left="3329"/>
        <w:jc w:val="center"/>
        <w:rPr>
          <w:rFonts w:ascii="Arial" w:eastAsia="Arial" w:hAnsi="Arial" w:cs="Arial"/>
          <w:sz w:val="20"/>
          <w:szCs w:val="20"/>
          <w:lang w:val="es-PR"/>
        </w:rPr>
      </w:pPr>
    </w:p>
    <w:p w:rsidR="0023366E" w:rsidRDefault="0023366E">
      <w:pPr>
        <w:spacing w:after="0"/>
        <w:ind w:left="3329"/>
        <w:jc w:val="center"/>
        <w:rPr>
          <w:rFonts w:ascii="Arial" w:eastAsia="Arial" w:hAnsi="Arial" w:cs="Arial"/>
          <w:sz w:val="20"/>
          <w:szCs w:val="20"/>
          <w:lang w:val="es-PR"/>
        </w:rPr>
      </w:pPr>
    </w:p>
    <w:p w:rsidR="0023366E" w:rsidRPr="000D4B40" w:rsidRDefault="0023366E">
      <w:pPr>
        <w:spacing w:after="0"/>
        <w:ind w:left="3329"/>
        <w:jc w:val="center"/>
        <w:rPr>
          <w:rFonts w:ascii="Arial" w:eastAsia="Arial" w:hAnsi="Arial" w:cs="Arial"/>
          <w:sz w:val="20"/>
          <w:szCs w:val="20"/>
          <w:lang w:val="es-PR"/>
        </w:rPr>
      </w:pPr>
    </w:p>
    <w:p w:rsidR="004520A8" w:rsidRPr="000D4B40" w:rsidRDefault="004520A8">
      <w:pPr>
        <w:spacing w:after="0"/>
        <w:ind w:left="3329"/>
        <w:jc w:val="center"/>
        <w:rPr>
          <w:rFonts w:ascii="Arial" w:eastAsia="Arial" w:hAnsi="Arial" w:cs="Arial"/>
          <w:sz w:val="20"/>
          <w:szCs w:val="20"/>
          <w:lang w:val="es-PR"/>
        </w:rPr>
      </w:pPr>
    </w:p>
    <w:p w:rsidR="00B40D75" w:rsidRPr="000D4B40" w:rsidRDefault="00F777DF">
      <w:pPr>
        <w:spacing w:after="0"/>
        <w:ind w:left="3329"/>
        <w:jc w:val="center"/>
        <w:rPr>
          <w:rFonts w:ascii="Arial" w:hAnsi="Arial" w:cs="Arial"/>
          <w:sz w:val="20"/>
          <w:szCs w:val="20"/>
          <w:lang w:val="es-PR"/>
        </w:rPr>
      </w:pPr>
      <w:r w:rsidRPr="000D4B40">
        <w:rPr>
          <w:rFonts w:ascii="Arial" w:eastAsia="Arial" w:hAnsi="Arial" w:cs="Arial"/>
          <w:sz w:val="20"/>
          <w:szCs w:val="20"/>
          <w:lang w:val="es-PR"/>
        </w:rPr>
        <w:t xml:space="preserve"> </w:t>
      </w:r>
    </w:p>
    <w:tbl>
      <w:tblPr>
        <w:tblStyle w:val="TableGrid"/>
        <w:tblW w:w="10867" w:type="dxa"/>
        <w:tblInd w:w="143" w:type="dxa"/>
        <w:tblCellMar>
          <w:top w:w="47" w:type="dxa"/>
          <w:left w:w="84" w:type="dxa"/>
        </w:tblCellMar>
        <w:tblLook w:val="04A0" w:firstRow="1" w:lastRow="0" w:firstColumn="1" w:lastColumn="0" w:noHBand="0" w:noVBand="1"/>
      </w:tblPr>
      <w:tblGrid>
        <w:gridCol w:w="751"/>
        <w:gridCol w:w="4556"/>
        <w:gridCol w:w="655"/>
        <w:gridCol w:w="4905"/>
      </w:tblGrid>
      <w:tr w:rsidR="00B40D75" w:rsidRPr="000D4B40">
        <w:trPr>
          <w:trHeight w:val="260"/>
        </w:trPr>
        <w:tc>
          <w:tcPr>
            <w:tcW w:w="108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</w:tcPr>
          <w:p w:rsidR="00B40D75" w:rsidRPr="000D4B40" w:rsidRDefault="00F777DF">
            <w:pPr>
              <w:ind w:right="86"/>
              <w:jc w:val="center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lastRenderedPageBreak/>
              <w:t xml:space="preserve">UNIDADES </w:t>
            </w:r>
          </w:p>
        </w:tc>
      </w:tr>
      <w:tr w:rsidR="00B40D75" w:rsidRPr="003C6073" w:rsidTr="00E427E6">
        <w:trPr>
          <w:trHeight w:val="515"/>
        </w:trPr>
        <w:tc>
          <w:tcPr>
            <w:tcW w:w="53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:rsidR="00B40D75" w:rsidRPr="000D4B40" w:rsidRDefault="00F777DF" w:rsidP="000D5F10">
            <w:pPr>
              <w:ind w:left="23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Unidad Q.1: La naturaleza d</w:t>
            </w:r>
            <w:r w:rsidR="000D5F10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e la ciencia, experimentación e 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investigación  ( 7 semanas)                                         </w:t>
            </w:r>
          </w:p>
        </w:tc>
        <w:tc>
          <w:tcPr>
            <w:tcW w:w="5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B40D75" w:rsidRPr="000D4B40" w:rsidRDefault="00F777DF" w:rsidP="004520A8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Unidad</w:t>
            </w:r>
            <w:r w:rsidR="004520A8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Q.2: El concepto del átomo y la tabla periódica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                                                   (</w:t>
            </w:r>
            <w:r w:rsidR="004520A8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6 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semanas)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</w:tr>
      <w:tr w:rsidR="00B40D75" w:rsidRPr="003C6073" w:rsidTr="00552CFD">
        <w:trPr>
          <w:trHeight w:val="2787"/>
        </w:trPr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71" w:right="-1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1985FAC" wp14:editId="5D9B27F8">
                      <wp:extent cx="353367" cy="681419"/>
                      <wp:effectExtent l="0" t="0" r="0" b="0"/>
                      <wp:docPr id="13854" name="Group 138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53367" cy="681419"/>
                                <a:chOff x="-13465" y="-10549"/>
                                <a:chExt cx="353367" cy="681419"/>
                              </a:xfrm>
                            </wpg:grpSpPr>
                            <wps:wsp>
                              <wps:cNvPr id="498" name="Rectangle 498"/>
                              <wps:cNvSpPr/>
                              <wps:spPr>
                                <a:xfrm rot="16200001">
                                  <a:off x="-261340" y="247989"/>
                                  <a:ext cx="670756" cy="17500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proofErr w:type="spellStart"/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>Semanas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99" name="Rectangle 499"/>
                              <wps:cNvSpPr/>
                              <wps:spPr>
                                <a:xfrm rot="-5399999">
                                  <a:off x="66243" y="-76793"/>
                                  <a:ext cx="42517" cy="17500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00" name="Rectangle 500"/>
                              <wps:cNvSpPr/>
                              <wps:spPr>
                                <a:xfrm rot="-5399999">
                                  <a:off x="209883" y="237483"/>
                                  <a:ext cx="85033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01" name="Rectangle 501"/>
                              <wps:cNvSpPr/>
                              <wps:spPr>
                                <a:xfrm rot="-5399999">
                                  <a:off x="226944" y="190537"/>
                                  <a:ext cx="50908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>-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02" name="Rectangle 502"/>
                              <wps:cNvSpPr/>
                              <wps:spPr>
                                <a:xfrm rot="-5399999">
                                  <a:off x="209882" y="135375"/>
                                  <a:ext cx="85033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>8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03" name="Rectangle 503"/>
                              <wps:cNvSpPr/>
                              <wps:spPr>
                                <a:xfrm rot="-5399999">
                                  <a:off x="231141" y="92625"/>
                                  <a:ext cx="42517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group id="Group 13854" o:spid="_x0000_s1026" style="width:27.8pt;height:53.65pt;mso-position-horizontal-relative:char;mso-position-vertical-relative:line" coordorigin="-134,-105" coordsize="3533,68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">
                      <v:rect id="Rectangle 498" o:spid="_x0000_s1027" style="position:absolute;left:-2613;top:2480;width:6707;height:174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if08MA&#10;AADcAAAADwAAAGRycy9kb3ducmV2LnhtbERPy2rCQBTdF/yH4Qrd1UlE1EbHUAol3VSotqXL28zN&#10;AzN3YmZM4t93FoLLw3lv09E0oqfO1ZYVxLMIBHFudc2lgq/j29MahPPIGhvLpOBKDtLd5GGLibYD&#10;f1J/8KUIIewSVFB53yZSurwig25mW+LAFbYz6APsSqk7HEK4aeQ8ipbSYM2hocKWXivKT4eLUfAd&#10;Hy8/mdv/8W9xXi0+fLYvykypx+n4sgHhafR38c39rhUsnsPacCYcAbn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6if08MAAADcAAAADwAAAAAAAAAAAAAAAACYAgAAZHJzL2Rv&#10;d25yZXYueG1sUEsFBgAAAAAEAAQA9QAAAIgDAAAAAA==&#10;" filled="f" stroked="f">
                        <v:textbox inset="0,0,0,0">
                          <w:txbxContent>
                            <w:p w:rsidR="00B40D75" w:rsidRDefault="00F777DF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Semanas</w:t>
                              </w:r>
                              <w:proofErr w:type="spellEnd"/>
                            </w:p>
                          </w:txbxContent>
                        </v:textbox>
                      </v:rect>
                      <v:rect id="Rectangle 499" o:spid="_x0000_s1028" style="position:absolute;left:663;top:-768;width:424;height:175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Q6SMYA&#10;AADcAAAADwAAAGRycy9kb3ducmV2LnhtbESPT2vCQBTE7wW/w/KE3pqNRdoa3QQRSnqpUG2Lx2f2&#10;5Q9m36bZVdNv7wqCx2FmfsMsssG04kS9aywrmEQxCOLC6oYrBd/b96c3EM4ja2wtk4J/cpClo4cF&#10;Jtqe+YtOG1+JAGGXoILa+y6R0hU1GXSR7YiDV9reoA+yr6Tu8RzgppXPcfwiDTYcFmrsaFVTcdgc&#10;jYKfyfb4m7v1nnfl3+v00+frssqVehwPyzkIT4O/h2/tD61gOpvB9Uw4AjK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OQ6SMYAAADcAAAADwAAAAAAAAAAAAAAAACYAgAAZHJz&#10;L2Rvd25yZXYueG1sUEsFBgAAAAAEAAQA9QAAAIsDAAAAAA==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00" o:spid="_x0000_s1029" style="position:absolute;left:2098;top:2374;width:851;height:175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UJz8MA&#10;AADcAAAADwAAAGRycy9kb3ducmV2LnhtbERPy2rCQBTdC/2H4Ra600mk1ZI6hiJIumnAR0uXt5mb&#10;B83ciZnRpH/vLASXh/NepaNpxYV611hWEM8iEMSF1Q1XCo6H7fQVhPPIGlvLpOCfHKTrh8kKE20H&#10;3tFl7ysRQtglqKD2vkukdEVNBt3MdsSBK21v0AfYV1L3OIRw08p5FC2kwYZDQ40dbWoq/vZno+Ar&#10;Ppy/M5f/8k95Wj5/+iwvq0ypp8fx/Q2Ep9HfxTf3h1bwEoX54Uw4AnJ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zUJz8MAAADcAAAADwAAAAAAAAAAAAAAAACYAgAAZHJzL2Rv&#10;d25yZXYueG1sUEsFBgAAAAAEAAQA9QAAAIgDAAAAAA==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2</w:t>
                              </w:r>
                            </w:p>
                          </w:txbxContent>
                        </v:textbox>
                      </v:rect>
                      <v:rect id="Rectangle 501" o:spid="_x0000_s1030" style="position:absolute;left:2269;top:1904;width:509;height:175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msVMUA&#10;AADcAAAADwAAAGRycy9kb3ducmV2LnhtbESPW2vCQBSE3wv+h+UIvtVNiq0SXUUKkr5UqDd8PGZP&#10;Lpg9G7Orpv/eFQp9HGbmG2a26EwtbtS6yrKCeBiBIM6srrhQsNuuXicgnEfWWFsmBb/kYDHvvcww&#10;0fbOP3Tb+EIECLsEFZTeN4mULivJoBvahjh4uW0N+iDbQuoW7wFuavkWRR/SYMVhocSGPkvKzpur&#10;UbCPt9dD6tYnPuaX8ejbp+u8SJUa9LvlFISnzv+H/9pfWsF7FMPzTDgCc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eaxUxQAAANwAAAAPAAAAAAAAAAAAAAAAAJgCAABkcnMv&#10;ZG93bnJldi54bWxQSwUGAAAAAAQABAD1AAAAigMAAAAA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-</w:t>
                              </w:r>
                            </w:p>
                          </w:txbxContent>
                        </v:textbox>
                      </v:rect>
                      <v:rect id="Rectangle 502" o:spid="_x0000_s1031" style="position:absolute;left:2099;top:1352;width:850;height:175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syI8YA&#10;AADcAAAADwAAAGRycy9kb3ducmV2LnhtbESPT2vCQBTE7wW/w/KE3upGaavEbKQUJF4Uqq30+Jp9&#10;+YPZtzG7avrtXUHwOMzMb5hk0ZtGnKlztWUF41EEgji3uuZSwfdu+TID4TyyxsYyKfgnB4t08JRg&#10;rO2Fv+i89aUIEHYxKqi8b2MpXV6RQTeyLXHwCtsZ9EF2pdQdXgLcNHISRe/SYM1hocKWPivKD9uT&#10;UfAz3p32mdv88W9xnL6ufbYpykyp52H/MQfhqfeP8L290greognczoQjINM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KsyI8YAAADcAAAADwAAAAAAAAAAAAAAAACYAgAAZHJz&#10;L2Rvd25yZXYueG1sUEsFBgAAAAAEAAQA9QAAAIsDAAAAAA==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8</w:t>
                              </w:r>
                            </w:p>
                          </w:txbxContent>
                        </v:textbox>
                      </v:rect>
                      <v:rect id="Rectangle 503" o:spid="_x0000_s1032" style="position:absolute;left:2311;top:925;width:425;height:175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+eXuMYA&#10;AADcAAAADwAAAGRycy9kb3ducmV2LnhtbESPW2vCQBSE3wv+h+UIfasbe7ESsxEpSPpSQa3i4zF7&#10;csHs2ZhdNf333ULBx2FmvmGSeW8acaXO1ZYVjEcRCOLc6ppLBd/b5dMUhPPIGhvLpOCHHMzTwUOC&#10;sbY3XtN140sRIOxiVFB538ZSurwig25kW+LgFbYz6IPsSqk7vAW4aeRzFE2kwZrDQoUtfVSUnzYX&#10;o2A33l72mVsd+VCc31+/fLYqykypx2G/mIHw1Pt7+L/9qRW8RS/wdyYcAZn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+eXuMYAAADcAAAADwAAAAAAAAAAAAAAAACYAgAAZHJz&#10;L2Rvd25yZXYueG1sUEsFBgAAAAAEAAQA9QAAAIsDAAAAAA==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24" w:right="80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En esta unidad el estudiante reconoce que la seguridad en el laboratorio es de suma importancia y aprende a aplicar las medidas de seguridad en la clase y en la vida diaria. Aprende acerca del rol integral que tienen las matemáticas en la química, a llevar a cabo investigaciones científicas y a discriminar entre fuentes de información confiables y no confiables. Hace observaciones, recopila y documenta datos, y presenta los resultados de una manera organizada. También utiliza distintas tecnologías para analizar los datos y luego compartir sus hallazgos. </w:t>
            </w:r>
          </w:p>
        </w:tc>
        <w:tc>
          <w:tcPr>
            <w:tcW w:w="6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45930CF" wp14:editId="0CB23544">
                      <wp:extent cx="312418" cy="670756"/>
                      <wp:effectExtent l="0" t="0" r="0" b="0"/>
                      <wp:docPr id="13937" name="Group 139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12418" cy="670756"/>
                                <a:chOff x="0" y="-135615"/>
                                <a:chExt cx="312418" cy="670756"/>
                              </a:xfrm>
                            </wpg:grpSpPr>
                            <wps:wsp>
                              <wps:cNvPr id="518" name="Rectangle 518"/>
                              <wps:cNvSpPr/>
                              <wps:spPr>
                                <a:xfrm rot="-5399999">
                                  <a:off x="-247875" y="112261"/>
                                  <a:ext cx="670756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proofErr w:type="spellStart"/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>Semanas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19" name="Rectangle 519"/>
                              <wps:cNvSpPr/>
                              <wps:spPr>
                                <a:xfrm rot="-5399999">
                                  <a:off x="66243" y="-76793"/>
                                  <a:ext cx="42517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520" name="Rectangle 520"/>
                              <wps:cNvSpPr/>
                              <wps:spPr>
                                <a:xfrm rot="16200001" flipH="1">
                                  <a:off x="-61680" y="151523"/>
                                  <a:ext cx="600276" cy="14792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552CFD" w:rsidP="00552CFD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 w:cs="Arial"/>
                                      </w:rPr>
                                      <w:t>9-14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group id="Group 13937" o:spid="_x0000_s1033" style="width:24.6pt;height:52.8pt;mso-position-horizontal-relative:char;mso-position-vertical-relative:line" coordorigin=",-1356" coordsize="3124,67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">
                      <v:rect id="Rectangle 518" o:spid="_x0000_s1034" style="position:absolute;left:-2479;top:1123;width:6707;height:175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qTFMMA&#10;AADcAAAADwAAAGRycy9kb3ducmV2LnhtbERPy2rCQBTdF/oPwy24q5OIbSU6CUWQdFOhporLa+bm&#10;QTN3YmbU9O87i4LLw3mvstF04kqDay0riKcRCOLS6pZrBd/F5nkBwnlkjZ1lUvBLDrL08WGFibY3&#10;/qLrztcihLBLUEHjfZ9I6cqGDLqp7YkDV9nBoA9wqKUe8BbCTSdnUfQqDbYcGhrsad1Q+bO7GAX7&#10;uLgccrc98bE6v80/fb6t6lypydP4vgThafR38b/7Qyt4icPacCYcAZ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JqTFMMAAADcAAAADwAAAAAAAAAAAAAAAACYAgAAZHJzL2Rv&#10;d25yZXYueG1sUEsFBgAAAAAEAAQA9QAAAIgDAAAAAA==&#10;" filled="f" stroked="f">
                        <v:textbox inset="0,0,0,0">
                          <w:txbxContent>
                            <w:p w:rsidR="00B40D75" w:rsidRDefault="00F777DF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Semanas</w:t>
                              </w:r>
                              <w:proofErr w:type="spellEnd"/>
                            </w:p>
                          </w:txbxContent>
                        </v:textbox>
                      </v:rect>
                      <v:rect id="Rectangle 519" o:spid="_x0000_s1035" style="position:absolute;left:663;top:-768;width:424;height:175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9Y2j8YA&#10;AADcAAAADwAAAGRycy9kb3ducmV2LnhtbESPT2vCQBTE74LfYXmCN92k2FZTVymFkl4UNLZ4fM2+&#10;/KHZt2l21fjtXaHQ4zAzv2GW69404kydqy0riKcRCOLc6ppLBYfsfTIH4TyyxsYyKbiSg/VqOFhi&#10;ou2Fd3Te+1IECLsEFVTet4mULq/IoJvaljh4he0M+iC7UuoOLwFuGvkQRU/SYM1hocKW3irKf/Yn&#10;o+Azzk5fqdt+87H4fZ5tfLotylSp8ah/fQHhqff/4b/2h1bwGC/gfiYcAbm6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9Y2j8YAAADcAAAADwAAAAAAAAAAAAAAAACYAgAAZHJz&#10;L2Rvd25yZXYueG1sUEsFBgAAAAAEAAQA9QAAAIsDAAAAAA==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520" o:spid="_x0000_s1036" style="position:absolute;left:-617;top:1515;width:6002;height:1480;rotation:5898239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myE8MA&#10;AADcAAAADwAAAGRycy9kb3ducmV2LnhtbESPQWvCQBCF70L/wzKCN90oKiV1FSlYem0U7HHITpOQ&#10;7Gy6u43x3zuHgjCXYd68977dYXSdGijExrOB5SIDRVx623Bl4HI+zV9BxYRssfNMBu4U4bB/meww&#10;t/7GXzQUqVJiwjFHA3VKfa51LGtyGBe+J5bbjw8Ok6yh0jbgTcxdp1dZttUOG5aEGnt6r6lsiz9n&#10;oPgNUeZjOK7b8ft8aU7XdtsZM5uOxzdQicb0FP9/f1oDm5XUFxgBAb1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gmyE8MAAADcAAAADwAAAAAAAAAAAAAAAACYAgAAZHJzL2Rv&#10;d25yZXYueG1sUEsFBgAAAAAEAAQA9QAAAIgDAAAAAA==&#10;" filled="f" stroked="f">
                        <v:textbox inset="0,0,0,0">
                          <w:txbxContent>
                            <w:p w:rsidR="00B40D75" w:rsidRDefault="00552CFD" w:rsidP="00552CFD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 w:cs="Arial"/>
                                </w:rPr>
                                <w:t>9-14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  <w:r w:rsidR="004520A8"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>En esta unidad, el estudiante comprende los usos de diferentes materiales tomando en cuenta sus propiedades y su estructura atómica. El estudiante investiga, interpreta y comprende cómo está organizada la tabla periódica y los hallazgos de los científicos sobre los elementos que llevaron a su organización periódica, como por ejemplo, la agrupación de los metales, los no metales y los metaloides. Finalmente, el estudiante analiza el concepto partícula para distinguir entre las moléculas, los átomos, los iones, y las interacciones de las partículas subatómicas.</w:t>
            </w:r>
          </w:p>
        </w:tc>
      </w:tr>
      <w:tr w:rsidR="00B40D75" w:rsidRPr="000D4B40" w:rsidTr="00552CFD">
        <w:trPr>
          <w:trHeight w:val="26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B40D75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TAREAS DE DESEMPEÑO: 6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B40D75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TAREAS DE DESEMPEÑO:  </w:t>
            </w:r>
            <w:r w:rsidR="000D4B40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6</w:t>
            </w:r>
          </w:p>
        </w:tc>
      </w:tr>
      <w:tr w:rsidR="003C6073" w:rsidRPr="000D4B40" w:rsidTr="00552CFD">
        <w:trPr>
          <w:trHeight w:val="264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exámenes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exámenes</w:t>
            </w:r>
            <w:proofErr w:type="spellEnd"/>
          </w:p>
        </w:tc>
      </w:tr>
      <w:tr w:rsidR="003C6073" w:rsidRPr="000D4B40" w:rsidTr="00552CFD">
        <w:trPr>
          <w:trHeight w:val="264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Assessment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Assessment</w:t>
            </w:r>
          </w:p>
        </w:tc>
      </w:tr>
      <w:tr w:rsidR="00B40D75" w:rsidRPr="003C6073" w:rsidTr="00E427E6">
        <w:trPr>
          <w:trHeight w:val="265"/>
        </w:trPr>
        <w:tc>
          <w:tcPr>
            <w:tcW w:w="53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:rsidR="00B40D75" w:rsidRPr="000D4B40" w:rsidRDefault="00F777DF" w:rsidP="00F567AF">
            <w:pPr>
              <w:ind w:left="23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Unidad </w:t>
            </w:r>
            <w:r w:rsidR="00552CFD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Q.3: </w:t>
            </w:r>
            <w:r w:rsidR="00F567AF" w:rsidRP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Enlaces y reacciones químicas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                                                         (</w:t>
            </w:r>
            <w:r w:rsid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6 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semanas)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  <w:tc>
          <w:tcPr>
            <w:tcW w:w="5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:rsidR="00B40D75" w:rsidRPr="000D4B40" w:rsidRDefault="00F777DF" w:rsidP="00F567A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Unidad </w:t>
            </w:r>
            <w:r w:rsidR="00552CFD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Q.4: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</w:t>
            </w:r>
            <w:r w:rsidR="00F567AF" w:rsidRP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Mezclas, soluciones y las leyes de los gases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                                                        (</w:t>
            </w:r>
            <w:r w:rsid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6 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semanas)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</w:tr>
      <w:tr w:rsidR="00B40D75" w:rsidRPr="003C6073" w:rsidTr="0081397E">
        <w:trPr>
          <w:trHeight w:val="2823"/>
        </w:trPr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71" w:right="-1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8A5D25D" wp14:editId="3C841EB7">
                      <wp:extent cx="353128" cy="670756"/>
                      <wp:effectExtent l="0" t="0" r="0" b="0"/>
                      <wp:docPr id="11798" name="Group 117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53128" cy="670756"/>
                                <a:chOff x="-38099" y="-11074"/>
                                <a:chExt cx="353128" cy="670756"/>
                              </a:xfrm>
                            </wpg:grpSpPr>
                            <wps:wsp>
                              <wps:cNvPr id="628" name="Rectangle 628"/>
                              <wps:cNvSpPr/>
                              <wps:spPr>
                                <a:xfrm rot="16200001">
                                  <a:off x="-285975" y="236802"/>
                                  <a:ext cx="670756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proofErr w:type="spellStart"/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>Semanas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29" name="Rectangle 629"/>
                              <wps:cNvSpPr/>
                              <wps:spPr>
                                <a:xfrm rot="-5399999">
                                  <a:off x="66244" y="-76792"/>
                                  <a:ext cx="42516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30" name="Rectangle 630"/>
                              <wps:cNvSpPr/>
                              <wps:spPr>
                                <a:xfrm rot="16200001" flipH="1">
                                  <a:off x="34236" y="264269"/>
                                  <a:ext cx="411356" cy="15023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567AF">
                                    <w:r>
                                      <w:rPr>
                                        <w:rFonts w:ascii="Arial" w:eastAsia="Arial" w:hAnsi="Arial" w:cs="Arial"/>
                                      </w:rPr>
                                      <w:t>15-24</w:t>
                                    </w:r>
                                    <w:r w:rsidR="00F777DF">
                                      <w:rPr>
                                        <w:rFonts w:ascii="Arial" w:eastAsia="Arial" w:hAnsi="Arial" w:cs="Arial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group id="Group 11798" o:spid="_x0000_s1037" style="width:27.8pt;height:52.8pt;mso-position-horizontal-relative:char;mso-position-vertical-relative:line" coordorigin="-380,-110" coordsize="3531,67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">
                      <v:rect id="Rectangle 628" o:spid="_x0000_s1038" style="position:absolute;left:-2858;top:2368;width:6706;height:174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M41cMA&#10;AADcAAAADwAAAGRycy9kb3ducmV2LnhtbERPy2rCQBTdF/yH4QrdNZNI0RIzShEk3VSotuLymrl5&#10;0MydNDOJ6d93FkKXh/POtpNpxUi9aywrSKIYBHFhdcOVgs/T/ukFhPPIGlvLpOCXHGw3s4cMU21v&#10;/EHj0VcihLBLUUHtfZdK6YqaDLrIdsSBK21v0AfYV1L3eAvhppWLOF5Kgw2Hhho72tVUfB8Ho+Ar&#10;OQ3n3B2ufCl/Vs/vPj+UVa7U43x6XYPwNPl/8d39phUsF2FtOBOOgN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dM41cMAAADcAAAADwAAAAAAAAAAAAAAAACYAgAAZHJzL2Rv&#10;d25yZXYueG1sUEsFBgAAAAAEAAQA9QAAAIgDAAAAAA==&#10;" filled="f" stroked="f">
                        <v:textbox inset="0,0,0,0">
                          <w:txbxContent>
                            <w:p w:rsidR="00B40D75" w:rsidRDefault="00F777DF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Semanas</w:t>
                              </w:r>
                              <w:proofErr w:type="spellEnd"/>
                            </w:p>
                          </w:txbxContent>
                        </v:textbox>
                      </v:rect>
                      <v:rect id="Rectangle 629" o:spid="_x0000_s1039" style="position:absolute;left:663;top:-768;width:424;height:175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+dTsYA&#10;AADcAAAADwAAAGRycy9kb3ducmV2LnhtbESPW2vCQBSE3wv9D8sR+lY3iqhN3YRSkPRFwUvFx9Ps&#10;yQWzZ9PsqvHfu0Khj8PMfMMs0t404kKdqy0rGA0jEMS51TWXCva75eschPPIGhvLpOBGDtLk+WmB&#10;sbZX3tBl60sRIOxiVFB538ZSurwig25oW+LgFbYz6IPsSqk7vAa4aeQ4iqbSYM1hocKWPivKT9uz&#10;UfA92p0PmVv/8LH4nU1WPlsXZabUy6D/eAfhqff/4b/2l1YwHb/B40w4AjK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p+dTsYAAADcAAAADwAAAAAAAAAAAAAAAACYAgAAZHJz&#10;L2Rvd25yZXYueG1sUEsFBgAAAAAEAAQA9QAAAIsDAAAAAA==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630" o:spid="_x0000_s1040" style="position:absolute;left:342;top:2642;width:4113;height:1503;rotation:5898239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VFssMA&#10;AADcAAAADwAAAGRycy9kb3ducmV2LnhtbESPQWvDMAyF74P9B6NBb4vTdYSR1S1l0LHr0kJ7FLGa&#10;hMRyZntp+u+rw2Cgi9DTe+9bb2c3qIlC7DwbWGY5KOLa244bA8fD/vkNVEzIFgfPZOBGEbabx4c1&#10;ltZf+ZumKjVKTDiWaKBNaSy1jnVLDmPmR2K5XXxwmGQNjbYBr2LuBv2S54V22LEktDjSR0t1X/06&#10;A9VPiDKf0+61n8+HY7c/9cVgzOJp3r2DSjSnf/Hf95c1UKykvsAICO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PVFssMAAADcAAAADwAAAAAAAAAAAAAAAACYAgAAZHJzL2Rv&#10;d25yZXYueG1sUEsFBgAAAAAEAAQA9QAAAIgDAAAAAA==&#10;" filled="f" stroked="f">
                        <v:textbox inset="0,0,0,0">
                          <w:txbxContent>
                            <w:p w:rsidR="00B40D75" w:rsidRDefault="00F567AF">
                              <w:r>
                                <w:rPr>
                                  <w:rFonts w:ascii="Arial" w:eastAsia="Arial" w:hAnsi="Arial" w:cs="Arial"/>
                                </w:rPr>
                                <w:t>15-24</w:t>
                              </w:r>
                              <w:r w:rsidR="00F777DF">
                                <w:rPr>
                                  <w:rFonts w:ascii="Arial" w:eastAsia="Arial" w:hAnsi="Arial" w:cs="Arial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567AF" w:rsidP="00F567A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 xml:space="preserve">En esta unidad, el estudiante investigará y entenderá cómo se forman los compuestos a través de las teorías sobre los enlaces y la estructura atómica, así como el uso de las configuraciones electrónicas. El estudiante dibujará diagramas de las estructuras de Lewis y escribirá fórmulas químicas completas. Por último, aprenderá a aplicar principios para describir el equilibrio químico respecto a la dirección y rapidez de las reacciones y los efectos que producen los cambios en los factores que lo afectan (principio de Le </w:t>
            </w:r>
            <w:proofErr w:type="spellStart"/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>Chatelier</w:t>
            </w:r>
            <w:proofErr w:type="spellEnd"/>
            <w:r w:rsidRPr="00F567AF">
              <w:rPr>
                <w:rFonts w:ascii="Arial" w:hAnsi="Arial" w:cs="Arial"/>
                <w:sz w:val="20"/>
                <w:szCs w:val="20"/>
                <w:lang w:val="es-PR"/>
              </w:rPr>
              <w:t>).</w:t>
            </w:r>
          </w:p>
        </w:tc>
        <w:tc>
          <w:tcPr>
            <w:tcW w:w="6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39B1FA8" wp14:editId="611A4D51">
                      <wp:extent cx="339374" cy="670756"/>
                      <wp:effectExtent l="0" t="0" r="0" b="0"/>
                      <wp:docPr id="11948" name="Group 1194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9374" cy="670756"/>
                                <a:chOff x="-22858" y="-11020"/>
                                <a:chExt cx="339374" cy="670756"/>
                              </a:xfrm>
                            </wpg:grpSpPr>
                            <wps:wsp>
                              <wps:cNvPr id="644" name="Rectangle 644"/>
                              <wps:cNvSpPr/>
                              <wps:spPr>
                                <a:xfrm rot="16200001">
                                  <a:off x="-270734" y="236856"/>
                                  <a:ext cx="670756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proofErr w:type="spellStart"/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>Semanas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45" name="Rectangle 645"/>
                              <wps:cNvSpPr/>
                              <wps:spPr>
                                <a:xfrm rot="-5399999">
                                  <a:off x="66244" y="-76792"/>
                                  <a:ext cx="42516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46" name="Rectangle 646"/>
                              <wps:cNvSpPr/>
                              <wps:spPr>
                                <a:xfrm rot="16200001" flipH="1">
                                  <a:off x="-3154" y="301451"/>
                                  <a:ext cx="487536" cy="1518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567AF" w:rsidP="00F567AF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 w:cs="Arial"/>
                                      </w:rPr>
                                      <w:t>25-30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group id="Group 11948" o:spid="_x0000_s1041" style="width:26.7pt;height:52.8pt;mso-position-horizontal-relative:char;mso-position-vertical-relative:line" coordorigin="-228,-110" coordsize="3393,67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">
                      <v:rect id="Rectangle 644" o:spid="_x0000_s1042" style="position:absolute;left:-2707;top:2369;width:6707;height:174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HXcMYA&#10;AADcAAAADwAAAGRycy9kb3ducmV2LnhtbESPT2vCQBTE74V+h+UVvDUbJWhJ3YRSkHhRqLalx9fs&#10;yx+afRuzq8Zv7xYEj8PM/IZZ5qPpxIkG11pWMI1iEMSl1S3XCj73q+cXEM4ja+wsk4ILOcizx4cl&#10;ptqe+YNOO1+LAGGXooLG+z6V0pUNGXSR7YmDV9nBoA9yqKUe8BzgppOzOJ5Lgy2HhQZ7em+o/Nsd&#10;jYKv6f74XbjtL/9Uh0Wy8cW2qgulJk/j2ysIT6O/h2/ttVYwTxL4PxOOgMy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UHXcMYAAADcAAAADwAAAAAAAAAAAAAAAACYAgAAZHJz&#10;L2Rvd25yZXYueG1sUEsFBgAAAAAEAAQA9QAAAIsDAAAAAA==&#10;" filled="f" stroked="f">
                        <v:textbox inset="0,0,0,0">
                          <w:txbxContent>
                            <w:p w:rsidR="00B40D75" w:rsidRDefault="00F777DF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Semanas</w:t>
                              </w:r>
                              <w:proofErr w:type="spellEnd"/>
                            </w:p>
                          </w:txbxContent>
                        </v:textbox>
                      </v:rect>
                      <v:rect id="Rectangle 645" o:spid="_x0000_s1043" style="position:absolute;left:663;top:-768;width:424;height:175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1y68UA&#10;AADcAAAADwAAAGRycy9kb3ducmV2LnhtbESPS2sCQRCE7wH/w9CCtzhrMCqro0ggrJcIPvHY7vQ+&#10;cKdnszPq+u8dIZBjUVVfUbNFaypxo8aVlhUM+hEI4tTqknMF+933+wSE88gaK8uk4EEOFvPO2wxj&#10;be+8odvW5yJA2MWooPC+jqV0aUEGXd/WxMHLbGPQB9nkUjd4D3BTyY8oGkmDJYeFAmv6Kii9bK9G&#10;wWGwux4Ttz7zKfsdD398ss7yRKlet11OQXhq/X/4r73SCkbDT3idCUdAz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DXLrxQAAANwAAAAPAAAAAAAAAAAAAAAAAJgCAABkcnMv&#10;ZG93bnJldi54bWxQSwUGAAAAAAQABAD1AAAAigMAAAAA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646" o:spid="_x0000_s1044" style="position:absolute;left:-32;top:3014;width:4876;height:1518;rotation:5898239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FYLIMEA&#10;AADcAAAADwAAAGRycy9kb3ducmV2LnhtbERPXWuDMBR9H+w/hDvY24wbIsU1LWXg2Ou00D5ezJ2K&#10;5sYlmbp/3xQKhfNyOF+c7X41o5jJ+d6ygtckBUHcWN1zq+BYly8bED4gaxwtk4J/8rDfPT5ssdB2&#10;4W+aq9CKWMK+QAVdCFMhpW86MugTOxFH7cc6gyFS10rtcInlZpRvaZpLgz3HhQ4n+uioGao/o6D6&#10;dT7icz5kw3quj315GvJRqeen9fAOItAa7uZb+ksryLMcrmfiEZC7C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RWCyDBAAAA3AAAAA8AAAAAAAAAAAAAAAAAmAIAAGRycy9kb3du&#10;cmV2LnhtbFBLBQYAAAAABAAEAPUAAACGAwAAAAA=&#10;" filled="f" stroked="f">
                        <v:textbox inset="0,0,0,0">
                          <w:txbxContent>
                            <w:p w:rsidR="00B40D75" w:rsidRDefault="00F567AF" w:rsidP="00F567AF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 w:cs="Arial"/>
                                </w:rPr>
                                <w:t>25-30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7AF" w:rsidRDefault="00F777DF" w:rsidP="00F567AF">
            <w:pPr>
              <w:ind w:left="24"/>
              <w:rPr>
                <w:rFonts w:ascii="Arial" w:eastAsia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  <w:r w:rsidR="0081397E" w:rsidRPr="0081397E">
              <w:rPr>
                <w:rFonts w:ascii="Arial" w:eastAsia="Arial" w:hAnsi="Arial" w:cs="Arial"/>
                <w:sz w:val="20"/>
                <w:szCs w:val="20"/>
                <w:lang w:val="es-PR"/>
              </w:rPr>
              <w:t>En esta unidad, el estudiante investigará sobre las mezclas y las soluciones. Utilizará gráficas, modelos y diagramas para ayudar a diferenciar entre los estados de la materia y sus propiedades. Además, aprenderá que las propiedades de los materiales están relacionadas con su estructura, e identificará sus usos a base de sus propiedades características. Por último, el estudiante explicará el comportamiento de los gases como resultado de los cambios de temperatura, presión y volumen.</w:t>
            </w:r>
          </w:p>
          <w:p w:rsidR="0081397E" w:rsidRDefault="0081397E" w:rsidP="00F567AF">
            <w:pPr>
              <w:ind w:left="24"/>
              <w:rPr>
                <w:rFonts w:ascii="Arial" w:eastAsia="Arial" w:hAnsi="Arial" w:cs="Arial"/>
                <w:sz w:val="20"/>
                <w:szCs w:val="20"/>
                <w:lang w:val="es-PR"/>
              </w:rPr>
            </w:pPr>
          </w:p>
          <w:p w:rsidR="00B40D75" w:rsidRPr="000D4B40" w:rsidRDefault="00B40D75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</w:tr>
      <w:tr w:rsidR="00B40D75" w:rsidRPr="000D4B40" w:rsidTr="00552CFD">
        <w:trPr>
          <w:trHeight w:val="26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B40D75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TAREAS DE DESEMPEÑO:  </w:t>
            </w:r>
            <w:r w:rsid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6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B40D75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TAREAS DE DESEMPEÑO: </w:t>
            </w:r>
            <w:r w:rsidRP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</w:t>
            </w:r>
            <w:r w:rsidR="00F567AF" w:rsidRP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4</w:t>
            </w:r>
          </w:p>
        </w:tc>
      </w:tr>
      <w:tr w:rsidR="003C6073" w:rsidRPr="000D4B40" w:rsidTr="00552CFD">
        <w:trPr>
          <w:trHeight w:val="265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exámenes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exámenes</w:t>
            </w:r>
            <w:proofErr w:type="spellEnd"/>
          </w:p>
        </w:tc>
      </w:tr>
      <w:tr w:rsidR="003C6073" w:rsidRPr="000D4B40" w:rsidTr="00552CFD">
        <w:trPr>
          <w:trHeight w:val="265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Assessment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Assessment</w:t>
            </w:r>
          </w:p>
        </w:tc>
      </w:tr>
      <w:tr w:rsidR="00B40D75" w:rsidRPr="003C6073" w:rsidTr="00E427E6">
        <w:trPr>
          <w:trHeight w:val="265"/>
        </w:trPr>
        <w:tc>
          <w:tcPr>
            <w:tcW w:w="53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:rsidR="00B40D75" w:rsidRPr="000D4B40" w:rsidRDefault="00F777DF" w:rsidP="00F567AF">
            <w:pPr>
              <w:ind w:left="23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Unidad </w:t>
            </w:r>
            <w:r w:rsidR="00552CFD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Q.5: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</w:t>
            </w:r>
            <w:r w:rsidR="0081397E" w:rsidRPr="0081397E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Conservación de masa y energía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                                                        (</w:t>
            </w:r>
            <w:r w:rsid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5 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semanas)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  <w:tc>
          <w:tcPr>
            <w:tcW w:w="5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:rsidR="00B40D75" w:rsidRPr="000D4B40" w:rsidRDefault="00F777DF" w:rsidP="0081397E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Unidad </w:t>
            </w:r>
            <w:r w:rsidR="00552CFD"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Q.6: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</w:t>
            </w:r>
            <w:r w:rsidR="0081397E" w:rsidRPr="0081397E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Aplicaciones de la química, perspectiva humana e investigaciones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     (</w:t>
            </w:r>
            <w:r w:rsidR="00F567AF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4 </w:t>
            </w: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semanas)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</w:tr>
      <w:tr w:rsidR="00B40D75" w:rsidRPr="003C6073" w:rsidTr="0081397E">
        <w:trPr>
          <w:trHeight w:val="1934"/>
        </w:trPr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71" w:right="-1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E1A43FA" wp14:editId="60AEBC6A">
                      <wp:extent cx="353053" cy="670756"/>
                      <wp:effectExtent l="0" t="0" r="0" b="0"/>
                      <wp:docPr id="12277" name="Group 1227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53053" cy="670756"/>
                                <a:chOff x="0" y="-135868"/>
                                <a:chExt cx="353053" cy="670756"/>
                              </a:xfrm>
                            </wpg:grpSpPr>
                            <wps:wsp>
                              <wps:cNvPr id="728" name="Rectangle 728"/>
                              <wps:cNvSpPr/>
                              <wps:spPr>
                                <a:xfrm rot="-5399999">
                                  <a:off x="-247875" y="112008"/>
                                  <a:ext cx="670756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proofErr w:type="spellStart"/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>Semanas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29" name="Rectangle 729"/>
                              <wps:cNvSpPr/>
                              <wps:spPr>
                                <a:xfrm rot="-5399999">
                                  <a:off x="66244" y="-76792"/>
                                  <a:ext cx="42516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30" name="Rectangle 730"/>
                              <wps:cNvSpPr/>
                              <wps:spPr>
                                <a:xfrm rot="16200001" flipH="1">
                                  <a:off x="-30072" y="134877"/>
                                  <a:ext cx="577670" cy="188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567AF" w:rsidP="00F567AF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 w:cs="Arial"/>
                                      </w:rPr>
                                      <w:t>31-35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group id="Group 12277" o:spid="_x0000_s1045" style="width:27.8pt;height:52.8pt;mso-position-horizontal-relative:char;mso-position-vertical-relative:line" coordorigin=",-1358" coordsize="3530,67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">
                      <v:rect id="Rectangle 728" o:spid="_x0000_s1046" style="position:absolute;left:-2478;top:1120;width:6706;height:175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I3SMEA&#10;AADcAAAADwAAAGRycy9kb3ducmV2LnhtbERPy4rCMBTdC/5DuMLsbKoMOlSjDILUjcKoIy6vze2D&#10;aW5qE7X+vVkMuDyc93zZmVrcqXWVZQWjKAZBnFldcaHgeFgPv0A4j6yxtkwKnuRguej35pho++Af&#10;uu99IUIIuwQVlN43iZQuK8mgi2xDHLjctgZ9gG0hdYuPEG5qOY7jiTRYcWgosaFVSdnf/mYU/I4O&#10;t1Pqdhc+59fp59anu7xIlfoYdN8zEJ46/xb/uzdawXQc1oYz4QjIx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syN0jBAAAA3AAAAA8AAAAAAAAAAAAAAAAAmAIAAGRycy9kb3du&#10;cmV2LnhtbFBLBQYAAAAABAAEAPUAAACGAwAAAAA=&#10;" filled="f" stroked="f">
                        <v:textbox inset="0,0,0,0">
                          <w:txbxContent>
                            <w:p w:rsidR="00B40D75" w:rsidRDefault="00F777DF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Semanas</w:t>
                              </w:r>
                              <w:proofErr w:type="spellEnd"/>
                            </w:p>
                          </w:txbxContent>
                        </v:textbox>
                      </v:rect>
                      <v:rect id="Rectangle 729" o:spid="_x0000_s1047" style="position:absolute;left:663;top:-768;width:424;height:175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6S08YA&#10;AADcAAAADwAAAGRycy9kb3ducmV2LnhtbESPW2vCQBSE3wv9D8sRfKsbpahN3YRSKPFFwUvFx9Ps&#10;yQWzZ9PsqvHfu0Khj8PMfMMs0t404kKdqy0rGI8iEMS51TWXCva7r5c5COeRNTaWScGNHKTJ89MC&#10;Y22vvKHL1pciQNjFqKDyvo2ldHlFBt3ItsTBK2xn0AfZlVJ3eA1w08hJFE2lwZrDQoUtfVaUn7Zn&#10;o+B7vDsfMrf+4WPxO3td+WxdlJlSw0H/8Q7CU+//w3/tpVYwm7zB40w4AjK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H6S08YAAADcAAAADwAAAAAAAAAAAAAAAACYAgAAZHJz&#10;L2Rvd25yZXYueG1sUEsFBgAAAAAEAAQA9QAAAIsDAAAAAA==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730" o:spid="_x0000_s1048" style="position:absolute;left:-301;top:1349;width:5776;height:1886;rotation:5898239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RKL8QA&#10;AADcAAAADwAAAGRycy9kb3ducmV2LnhtbESPQWvCQBCF7wX/wzKCt7qxLVaiq0jB0mujYI9DdkxC&#10;srPp7jbGf985CMJchnnz3vs2u9F1aqAQG88GFvMMFHHpbcOVgdPx8LwCFROyxc4zGbhRhN128rTB&#10;3Porf9NQpEqJCcccDdQp9bnWsazJYZz7nlhuFx8cJllDpW3Aq5i7Tr9k2VI7bFgSauzpo6ayLf6c&#10;geI3RJnPYf/Wjj/HU3M4t8vOmNl03K9BJRrTQ3z//rIG3l+lvsAICOjt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USi/EAAAA3AAAAA8AAAAAAAAAAAAAAAAAmAIAAGRycy9k&#10;b3ducmV2LnhtbFBLBQYAAAAABAAEAPUAAACJAwAAAAA=&#10;" filled="f" stroked="f">
                        <v:textbox inset="0,0,0,0">
                          <w:txbxContent>
                            <w:p w:rsidR="00B40D75" w:rsidRDefault="00F567AF" w:rsidP="00F567AF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 w:cs="Arial"/>
                                </w:rPr>
                                <w:t>31-35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81397E" w:rsidP="0081397E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eastAsia="Arial" w:hAnsi="Arial" w:cs="Arial"/>
                <w:sz w:val="20"/>
                <w:szCs w:val="20"/>
                <w:lang w:val="es-PR"/>
              </w:rPr>
              <w:t>En esta unidad, el estudiante aprenderá el significado de la transferencia de calor y de la conservación de energía según aplica a las reacciones químicas. También aprenderá que los conceptos entropía, entalpía y energía libre pueden explicarse matemáticamente. Además, entenderá cómo la teoría cinético- molecular unifica todos los conceptos anteriores.</w:t>
            </w:r>
          </w:p>
          <w:p w:rsidR="00B40D75" w:rsidRPr="000D4B40" w:rsidRDefault="00F777D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  <w:tc>
          <w:tcPr>
            <w:tcW w:w="6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A7F0C3F" wp14:editId="67058947">
                      <wp:extent cx="339133" cy="690216"/>
                      <wp:effectExtent l="0" t="0" r="0" b="0"/>
                      <wp:docPr id="12430" name="Group 124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9133" cy="690216"/>
                                <a:chOff x="-13909" y="-10548"/>
                                <a:chExt cx="339133" cy="690216"/>
                              </a:xfrm>
                            </wpg:grpSpPr>
                            <wps:wsp>
                              <wps:cNvPr id="743" name="Rectangle 743"/>
                              <wps:cNvSpPr/>
                              <wps:spPr>
                                <a:xfrm rot="16200001">
                                  <a:off x="-261785" y="256788"/>
                                  <a:ext cx="670756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proofErr w:type="spellStart"/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>Semanas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44" name="Rectangle 744"/>
                              <wps:cNvSpPr/>
                              <wps:spPr>
                                <a:xfrm rot="-5399999">
                                  <a:off x="66244" y="-76792"/>
                                  <a:ext cx="42516" cy="17500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777DF">
                                    <w:r>
                                      <w:rPr>
                                        <w:rFonts w:ascii="Arial" w:eastAsia="Arial" w:hAnsi="Arial" w:cs="Arial"/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45" name="Rectangle 745"/>
                              <wps:cNvSpPr/>
                              <wps:spPr>
                                <a:xfrm rot="16200001">
                                  <a:off x="-17669" y="278320"/>
                                  <a:ext cx="525082" cy="16070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40D75" w:rsidRDefault="00F567AF" w:rsidP="00F567AF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 w:cs="Arial"/>
                                      </w:rPr>
                                      <w:t>36-40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group id="Group 12430" o:spid="_x0000_s1049" style="width:26.7pt;height:54.35pt;mso-position-horizontal-relative:char;mso-position-vertical-relative:line" coordorigin="-139,-105" coordsize="3391,69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">
                      <v:rect id="Rectangle 743" o:spid="_x0000_s1050" style="position:absolute;left:-2618;top:2568;width:6707;height:174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lAmcYA&#10;AADcAAAADwAAAGRycy9kb3ducmV2LnhtbESPW2vCQBSE34X+h+UU+qYbLzSSukopSPpSod7w8Zg9&#10;udDs2ZhdNf33riD4OMzMN8xs0ZlaXKh1lWUFw0EEgjizuuJCwXaz7E9BOI+ssbZMCv7JwWL+0pth&#10;ou2Vf+my9oUIEHYJKii9bxIpXVaSQTewDXHwctsa9EG2hdQtXgPc1HIURe/SYMVhocSGvkrK/tZn&#10;o2A33Jz3qVsd+ZCf4smPT1d5kSr19tp9foDw1Pln+NH+1griyRjuZ8IRkP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ElAmcYAAADcAAAADwAAAAAAAAAAAAAAAACYAgAAZHJz&#10;L2Rvd25yZXYueG1sUEsFBgAAAAAEAAQA9QAAAIsDAAAAAA==&#10;" filled="f" stroked="f">
                        <v:textbox inset="0,0,0,0">
                          <w:txbxContent>
                            <w:p w:rsidR="00B40D75" w:rsidRDefault="00F777DF">
                              <w:proofErr w:type="spellStart"/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>Semanas</w:t>
                              </w:r>
                              <w:proofErr w:type="spellEnd"/>
                            </w:p>
                          </w:txbxContent>
                        </v:textbox>
                      </v:rect>
                      <v:rect id="Rectangle 744" o:spid="_x0000_s1051" style="position:absolute;left:663;top:-768;width:424;height:175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6DY7cUA&#10;AADcAAAADwAAAGRycy9kb3ducmV2LnhtbESPW2vCQBSE3wv+h+UU+lY3lqASXaUIJb5U8NLi4zF7&#10;csHs2ZhdNf57VxB8HGbmG2Y670wtLtS6yrKCQT8CQZxZXXGhYLf9+RyDcB5ZY22ZFNzIwXzWe5ti&#10;ou2V13TZ+EIECLsEFZTeN4mULivJoOvbhjh4uW0N+iDbQuoWrwFuavkVRUNpsOKwUGJDi5Ky4+Zs&#10;FPwNtuf/1K0OvM9Po/jXp6u8SJX6eO++JyA8df4VfraXWsEojuFxJhwBOb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oNjtxQAAANwAAAAPAAAAAAAAAAAAAAAAAJgCAABkcnMv&#10;ZG93bnJldi54bWxQSwUGAAAAAAQABAD1AAAAigMAAAAA&#10;" filled="f" stroked="f">
                        <v:textbox inset="0,0,0,0">
                          <w:txbxContent>
                            <w:p w:rsidR="00B40D75" w:rsidRDefault="00F777DF"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745" o:spid="_x0000_s1052" style="position:absolute;left:-177;top:2783;width:5251;height:1607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x9dsYA&#10;AADcAAAADwAAAGRycy9kb3ducmV2LnhtbESPT2vCQBTE7wW/w/KE3urGYhuJboIIJb1UqLbS42v2&#10;5Q9m36bZVdNv7wqCx2FmfsMss8G04kS9aywrmE4iEMSF1Q1XCr52b09zEM4ja2wtk4J/cpClo4cl&#10;Jtqe+ZNOW1+JAGGXoILa+y6R0hU1GXQT2xEHr7S9QR9kX0nd4znATSufo+hVGmw4LNTY0bqm4rA9&#10;GgXf091xn7vNL/+Uf/Hsw+ebssqVehwPqwUIT4O/h2/td60gnr3A9Uw4AjK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Ox9dsYAAADcAAAADwAAAAAAAAAAAAAAAACYAgAAZHJz&#10;L2Rvd25yZXYueG1sUEsFBgAAAAAEAAQA9QAAAIsDAAAAAA==&#10;" filled="f" stroked="f">
                        <v:textbox inset="0,0,0,0">
                          <w:txbxContent>
                            <w:p w:rsidR="00B40D75" w:rsidRDefault="00F567AF" w:rsidP="00F567AF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 w:cs="Arial"/>
                                </w:rPr>
                                <w:t>36-40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0D75" w:rsidRPr="000D4B40" w:rsidRDefault="0081397E" w:rsidP="0081397E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81397E">
              <w:rPr>
                <w:rFonts w:ascii="Arial" w:eastAsia="Arial" w:hAnsi="Arial" w:cs="Arial"/>
                <w:sz w:val="20"/>
                <w:szCs w:val="20"/>
                <w:lang w:val="es-PR"/>
              </w:rPr>
              <w:t>En esta unidad, el estudiante investigará y entenderá las diversas aplicaciones de la química y las disciplinas relacionadas, incluida la relación entre la química, la industria y los estilos de vida modernos. El estudiante investigará sobre nuevas fuentes de energía y los impactos ambientales y económicos que estas pueden tener, y además, debatirá sobre las ventajas y desventajas de los avances tecnológicos de nuestra sociedad.</w:t>
            </w:r>
          </w:p>
        </w:tc>
      </w:tr>
      <w:tr w:rsidR="00B40D75" w:rsidRPr="000D4B40" w:rsidTr="003C6073">
        <w:trPr>
          <w:trHeight w:val="26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40D75" w:rsidRPr="000D4B40" w:rsidRDefault="00B40D75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TAREAS DE DESEMPEÑO:  </w:t>
            </w:r>
            <w:r w:rsidR="0081397E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3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40D75" w:rsidRPr="000D4B40" w:rsidRDefault="00B40D75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0D4B40" w:rsidRDefault="00F777DF">
            <w:pPr>
              <w:ind w:left="24"/>
              <w:rPr>
                <w:rFonts w:ascii="Arial" w:hAnsi="Arial" w:cs="Arial"/>
                <w:sz w:val="20"/>
                <w:szCs w:val="20"/>
                <w:lang w:val="es-PR"/>
              </w:rPr>
            </w:pPr>
            <w:r w:rsidRPr="000D4B40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 xml:space="preserve">TAREAS DE DESEMPEÑO: </w:t>
            </w:r>
            <w:r w:rsidR="0081397E">
              <w:rPr>
                <w:rFonts w:ascii="Arial" w:eastAsia="Arial" w:hAnsi="Arial" w:cs="Arial"/>
                <w:b/>
                <w:sz w:val="20"/>
                <w:szCs w:val="20"/>
                <w:lang w:val="es-PR"/>
              </w:rPr>
              <w:t>3</w:t>
            </w:r>
            <w:r w:rsidRPr="000D4B40">
              <w:rPr>
                <w:rFonts w:ascii="Arial" w:eastAsia="Arial" w:hAnsi="Arial" w:cs="Arial"/>
                <w:sz w:val="20"/>
                <w:szCs w:val="20"/>
                <w:lang w:val="es-PR"/>
              </w:rPr>
              <w:t xml:space="preserve"> </w:t>
            </w:r>
          </w:p>
        </w:tc>
      </w:tr>
      <w:tr w:rsidR="003C6073" w:rsidRPr="000D4B40" w:rsidTr="003C6073">
        <w:trPr>
          <w:trHeight w:val="263"/>
        </w:trPr>
        <w:tc>
          <w:tcPr>
            <w:tcW w:w="0" w:type="auto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exámenes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exámenes</w:t>
            </w:r>
            <w:proofErr w:type="spellEnd"/>
          </w:p>
        </w:tc>
      </w:tr>
      <w:tr w:rsidR="003C6073" w:rsidRPr="000D4B40" w:rsidTr="00552CFD">
        <w:trPr>
          <w:trHeight w:val="263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Assessment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Pr="000D4B40" w:rsidRDefault="003C6073">
            <w:pPr>
              <w:rPr>
                <w:rFonts w:ascii="Arial" w:hAnsi="Arial" w:cs="Arial"/>
                <w:sz w:val="20"/>
                <w:szCs w:val="20"/>
                <w:lang w:val="es-PR"/>
              </w:rPr>
            </w:pP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073" w:rsidRDefault="003C6073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Cantidad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Assessment</w:t>
            </w:r>
          </w:p>
        </w:tc>
      </w:tr>
    </w:tbl>
    <w:p w:rsidR="0081397E" w:rsidRDefault="00F777DF">
      <w:pPr>
        <w:spacing w:after="0"/>
        <w:jc w:val="both"/>
        <w:rPr>
          <w:rFonts w:ascii="Arial" w:hAnsi="Arial" w:cs="Arial"/>
          <w:sz w:val="20"/>
          <w:szCs w:val="20"/>
          <w:lang w:val="es-PR"/>
        </w:rPr>
      </w:pPr>
      <w:r w:rsidRPr="000D4B40">
        <w:rPr>
          <w:rFonts w:ascii="Arial" w:eastAsia="Arial" w:hAnsi="Arial" w:cs="Arial"/>
          <w:sz w:val="20"/>
          <w:szCs w:val="20"/>
          <w:lang w:val="es-PR"/>
        </w:rPr>
        <w:t xml:space="preserve"> </w:t>
      </w:r>
    </w:p>
    <w:p w:rsidR="003C6073" w:rsidRPr="003C6073" w:rsidRDefault="003C6073">
      <w:pPr>
        <w:spacing w:after="0"/>
        <w:jc w:val="both"/>
        <w:rPr>
          <w:rFonts w:ascii="Arial" w:hAnsi="Arial" w:cs="Arial"/>
          <w:sz w:val="20"/>
          <w:szCs w:val="20"/>
          <w:lang w:val="es-PR"/>
        </w:rPr>
      </w:pPr>
      <w:bookmarkStart w:id="0" w:name="_GoBack"/>
      <w:bookmarkEnd w:id="0"/>
    </w:p>
    <w:p w:rsidR="00B40D75" w:rsidRPr="0023366E" w:rsidRDefault="00BE3F12">
      <w:pPr>
        <w:spacing w:after="0"/>
        <w:ind w:left="3776" w:hanging="10"/>
        <w:rPr>
          <w:rFonts w:ascii="Arial" w:hAnsi="Arial" w:cs="Arial"/>
          <w:sz w:val="18"/>
          <w:szCs w:val="18"/>
          <w:lang w:val="es-PR"/>
        </w:rPr>
      </w:pPr>
      <w:r>
        <w:rPr>
          <w:rFonts w:ascii="Arial" w:eastAsia="Arial" w:hAnsi="Arial" w:cs="Arial"/>
          <w:b/>
          <w:sz w:val="18"/>
          <w:szCs w:val="18"/>
          <w:lang w:val="es-PR"/>
        </w:rPr>
        <w:lastRenderedPageBreak/>
        <w:t xml:space="preserve">      </w:t>
      </w:r>
      <w:r w:rsidR="0023366E" w:rsidRPr="0023366E">
        <w:rPr>
          <w:rFonts w:ascii="Arial" w:eastAsia="Arial" w:hAnsi="Arial" w:cs="Arial"/>
          <w:b/>
          <w:sz w:val="18"/>
          <w:szCs w:val="18"/>
          <w:lang w:val="es-PR"/>
        </w:rPr>
        <w:t>R</w:t>
      </w:r>
      <w:r w:rsidR="00F777DF" w:rsidRPr="0023366E">
        <w:rPr>
          <w:rFonts w:ascii="Arial" w:eastAsia="Arial" w:hAnsi="Arial" w:cs="Arial"/>
          <w:b/>
          <w:sz w:val="18"/>
          <w:szCs w:val="18"/>
          <w:lang w:val="es-PR"/>
        </w:rPr>
        <w:t xml:space="preserve">egión Educativa ______________ </w:t>
      </w:r>
    </w:p>
    <w:p w:rsidR="00B40D75" w:rsidRPr="0023366E" w:rsidRDefault="00F777DF">
      <w:pPr>
        <w:spacing w:after="0"/>
        <w:ind w:left="10" w:right="566" w:hanging="10"/>
        <w:jc w:val="right"/>
        <w:rPr>
          <w:rFonts w:ascii="Arial" w:hAnsi="Arial" w:cs="Arial"/>
          <w:sz w:val="18"/>
          <w:szCs w:val="18"/>
          <w:lang w:val="es-PR"/>
        </w:rPr>
      </w:pPr>
      <w:r w:rsidRPr="0023366E">
        <w:rPr>
          <w:rFonts w:ascii="Arial" w:eastAsia="Arial" w:hAnsi="Arial" w:cs="Arial"/>
          <w:b/>
          <w:sz w:val="18"/>
          <w:szCs w:val="18"/>
          <w:lang w:val="es-PR"/>
        </w:rPr>
        <w:t xml:space="preserve">Distrito Escolar de __________________ </w:t>
      </w:r>
    </w:p>
    <w:p w:rsidR="00B40D75" w:rsidRPr="0023366E" w:rsidRDefault="00F777DF">
      <w:pPr>
        <w:spacing w:after="0"/>
        <w:ind w:left="10" w:right="-12" w:hanging="10"/>
        <w:jc w:val="right"/>
        <w:rPr>
          <w:rFonts w:ascii="Arial" w:hAnsi="Arial" w:cs="Arial"/>
          <w:sz w:val="18"/>
          <w:szCs w:val="18"/>
          <w:lang w:val="es-PR"/>
        </w:rPr>
      </w:pPr>
      <w:r w:rsidRPr="0023366E">
        <w:rPr>
          <w:rFonts w:ascii="Arial" w:eastAsia="Arial" w:hAnsi="Arial" w:cs="Arial"/>
          <w:b/>
          <w:sz w:val="18"/>
          <w:szCs w:val="18"/>
          <w:lang w:val="es-PR"/>
        </w:rPr>
        <w:t xml:space="preserve">Escuela  _____________________________________ </w:t>
      </w:r>
    </w:p>
    <w:p w:rsidR="004D4A92" w:rsidRDefault="00F777DF" w:rsidP="0023366E">
      <w:pPr>
        <w:spacing w:after="19"/>
        <w:ind w:left="3010"/>
        <w:jc w:val="center"/>
        <w:rPr>
          <w:rFonts w:ascii="Arial" w:eastAsia="Arial" w:hAnsi="Arial" w:cs="Arial"/>
          <w:b/>
          <w:sz w:val="18"/>
          <w:szCs w:val="18"/>
          <w:lang w:val="es-PR"/>
        </w:rPr>
      </w:pPr>
      <w:r w:rsidRPr="0023366E">
        <w:rPr>
          <w:rFonts w:ascii="Arial" w:eastAsia="Arial" w:hAnsi="Arial" w:cs="Arial"/>
          <w:b/>
          <w:sz w:val="18"/>
          <w:szCs w:val="18"/>
          <w:lang w:val="es-PR"/>
        </w:rPr>
        <w:t xml:space="preserve"> Plan de evaluación de Química </w:t>
      </w:r>
    </w:p>
    <w:p w:rsidR="00B40D75" w:rsidRDefault="00F777DF" w:rsidP="0023366E">
      <w:pPr>
        <w:spacing w:after="19"/>
        <w:ind w:left="3010"/>
        <w:jc w:val="center"/>
        <w:rPr>
          <w:rFonts w:ascii="Arial" w:eastAsia="Arial" w:hAnsi="Arial" w:cs="Arial"/>
          <w:b/>
          <w:sz w:val="18"/>
          <w:szCs w:val="18"/>
          <w:lang w:val="es-PR"/>
        </w:rPr>
      </w:pPr>
      <w:r w:rsidRPr="0023366E">
        <w:rPr>
          <w:rFonts w:ascii="Arial" w:eastAsia="Arial" w:hAnsi="Arial" w:cs="Arial"/>
          <w:b/>
          <w:sz w:val="18"/>
          <w:szCs w:val="18"/>
          <w:lang w:val="es-PR"/>
        </w:rPr>
        <w:t xml:space="preserve"> </w:t>
      </w:r>
    </w:p>
    <w:tbl>
      <w:tblPr>
        <w:tblStyle w:val="TableGrid0"/>
        <w:tblW w:w="0" w:type="auto"/>
        <w:tblInd w:w="360" w:type="dxa"/>
        <w:tblLayout w:type="fixed"/>
        <w:tblLook w:val="04A0" w:firstRow="1" w:lastRow="0" w:firstColumn="1" w:lastColumn="0" w:noHBand="0" w:noVBand="1"/>
      </w:tblPr>
      <w:tblGrid>
        <w:gridCol w:w="1458"/>
        <w:gridCol w:w="5490"/>
        <w:gridCol w:w="1440"/>
        <w:gridCol w:w="1260"/>
        <w:gridCol w:w="1008"/>
      </w:tblGrid>
      <w:tr w:rsidR="004D4A92" w:rsidRPr="003C6073" w:rsidTr="004D4A92"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4D4A92" w:rsidRDefault="004D4A92">
            <w:pPr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919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4D4A92" w:rsidRDefault="004D4A92">
            <w:pPr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4D4A92">
              <w:rPr>
                <w:rFonts w:ascii="Arial" w:hAnsi="Arial" w:cs="Arial"/>
                <w:b/>
                <w:sz w:val="20"/>
                <w:szCs w:val="20"/>
                <w:lang w:val="es-PR"/>
              </w:rPr>
              <w:t xml:space="preserve">PLAN DE EVALUACIÓN AÑO ESCOLAR </w:t>
            </w:r>
            <w:r w:rsidRPr="004D4A92">
              <w:rPr>
                <w:rFonts w:ascii="Arial" w:hAnsi="Arial" w:cs="Arial"/>
                <w:sz w:val="20"/>
                <w:szCs w:val="20"/>
                <w:u w:val="single"/>
                <w:lang w:val="es-PR"/>
              </w:rPr>
              <w:t>206-2017</w:t>
            </w:r>
          </w:p>
        </w:tc>
      </w:tr>
      <w:tr w:rsidR="004D4A92" w:rsidTr="004D4A92"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hideMark/>
          </w:tcPr>
          <w:p w:rsidR="004D4A92" w:rsidRDefault="004D4A92">
            <w:pPr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Area</w:t>
            </w:r>
          </w:p>
        </w:tc>
        <w:tc>
          <w:tcPr>
            <w:tcW w:w="5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hideMark/>
          </w:tcPr>
          <w:p w:rsidR="004D4A92" w:rsidRDefault="004D4A92">
            <w:pPr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Actividades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evaluación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hideMark/>
          </w:tcPr>
          <w:p w:rsidR="004D4A92" w:rsidRDefault="004D4A92">
            <w:pPr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Valor</w:t>
            </w:r>
          </w:p>
        </w:tc>
        <w:tc>
          <w:tcPr>
            <w:tcW w:w="1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hideMark/>
          </w:tcPr>
          <w:p w:rsidR="004D4A92" w:rsidRDefault="004D4A92">
            <w:pPr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Valor Total</w:t>
            </w:r>
          </w:p>
        </w:tc>
        <w:tc>
          <w:tcPr>
            <w:tcW w:w="10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hideMark/>
          </w:tcPr>
          <w:p w:rsidR="004D4A92" w:rsidRDefault="004D4A92">
            <w:pPr>
              <w:ind w:left="0" w:firstLine="0"/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Peso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Relativo</w:t>
            </w:r>
            <w:proofErr w:type="spellEnd"/>
          </w:p>
        </w:tc>
      </w:tr>
      <w:tr w:rsidR="004D4A92" w:rsidTr="004D4A92">
        <w:trPr>
          <w:trHeight w:val="1811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  <w:p w:rsidR="004D4A92" w:rsidRP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  <w:lang w:val="es-PR"/>
              </w:rPr>
            </w:pPr>
          </w:p>
          <w:p w:rsidR="004D4A92" w:rsidRP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  <w:lang w:val="es-PR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4D4A92">
              <w:rPr>
                <w:rFonts w:ascii="Arial" w:hAnsi="Arial" w:cs="Arial"/>
                <w:sz w:val="18"/>
                <w:szCs w:val="18"/>
                <w:lang w:val="es-PR"/>
              </w:rPr>
              <w:t xml:space="preserve">Técnicas de </w:t>
            </w:r>
            <w:proofErr w:type="spellStart"/>
            <w:r w:rsidRPr="004D4A92">
              <w:rPr>
                <w:rFonts w:ascii="Arial" w:hAnsi="Arial" w:cs="Arial"/>
                <w:sz w:val="18"/>
                <w:szCs w:val="18"/>
                <w:lang w:val="es-PR"/>
              </w:rPr>
              <w:t>Assessment</w:t>
            </w:r>
            <w:proofErr w:type="spellEnd"/>
            <w:r w:rsidRPr="004D4A92">
              <w:rPr>
                <w:rFonts w:ascii="Arial" w:hAnsi="Arial" w:cs="Arial"/>
                <w:sz w:val="18"/>
                <w:szCs w:val="18"/>
                <w:lang w:val="es-PR"/>
              </w:rPr>
              <w:t xml:space="preserve">                    y pruebas</w:t>
            </w:r>
          </w:p>
        </w:tc>
        <w:tc>
          <w:tcPr>
            <w:tcW w:w="5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Describir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_____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Técnicas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de Assessment:</w:t>
            </w: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____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puntos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   </w:t>
            </w: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cada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uno</w:t>
            </w:r>
            <w:proofErr w:type="spellEnd"/>
          </w:p>
        </w:tc>
        <w:tc>
          <w:tcPr>
            <w:tcW w:w="1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1,000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puntos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0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</w:rPr>
              <w:t>66.7%</w:t>
            </w:r>
          </w:p>
        </w:tc>
      </w:tr>
      <w:tr w:rsidR="004D4A92" w:rsidTr="004D4A92"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  <w:lang w:val="es-ES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Tareas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Desempeño</w:t>
            </w:r>
            <w:proofErr w:type="spellEnd"/>
          </w:p>
        </w:tc>
        <w:tc>
          <w:tcPr>
            <w:tcW w:w="5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_____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Tareas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desempeño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____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puntos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cada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uno</w:t>
            </w:r>
            <w:proofErr w:type="spellEnd"/>
          </w:p>
          <w:p w:rsid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400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puntos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0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</w:rPr>
              <w:t>26.7%</w:t>
            </w:r>
          </w:p>
        </w:tc>
      </w:tr>
      <w:tr w:rsidR="004D4A92" w:rsidTr="004D4A92"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4A92" w:rsidRDefault="004D4A92">
            <w:pPr>
              <w:ind w:left="0" w:firstLine="0"/>
              <w:rPr>
                <w:rFonts w:ascii="Arial" w:hAnsi="Arial" w:cs="Arial"/>
                <w:sz w:val="18"/>
                <w:szCs w:val="18"/>
                <w:lang w:val="es-ES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Pruebas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Estandarizadas</w:t>
            </w:r>
            <w:proofErr w:type="spellEnd"/>
          </w:p>
        </w:tc>
        <w:tc>
          <w:tcPr>
            <w:tcW w:w="5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ind w:left="0" w:firstLine="0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sz w:val="18"/>
                <w:szCs w:val="18"/>
              </w:rPr>
              <w:t>META-PR 2017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puntos</w:t>
            </w:r>
            <w:proofErr w:type="spellEnd"/>
          </w:p>
        </w:tc>
        <w:tc>
          <w:tcPr>
            <w:tcW w:w="1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puntos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0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D4A92" w:rsidRDefault="004D4A92">
            <w:pPr>
              <w:ind w:left="0" w:firstLine="0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</w:rPr>
              <w:t>6.6%</w:t>
            </w:r>
          </w:p>
        </w:tc>
      </w:tr>
    </w:tbl>
    <w:p w:rsidR="004D4A92" w:rsidRDefault="004D4A92" w:rsidP="0023366E">
      <w:pPr>
        <w:spacing w:after="19"/>
        <w:ind w:left="3010"/>
        <w:jc w:val="center"/>
        <w:rPr>
          <w:rFonts w:ascii="Arial" w:eastAsia="Arial" w:hAnsi="Arial" w:cs="Arial"/>
          <w:b/>
          <w:sz w:val="18"/>
          <w:szCs w:val="18"/>
          <w:lang w:val="es-PR"/>
        </w:rPr>
      </w:pPr>
    </w:p>
    <w:p w:rsidR="004D4A92" w:rsidRPr="0023366E" w:rsidRDefault="004D4A92" w:rsidP="0023366E">
      <w:pPr>
        <w:spacing w:after="19"/>
        <w:ind w:left="3010"/>
        <w:jc w:val="center"/>
        <w:rPr>
          <w:rFonts w:ascii="Arial" w:hAnsi="Arial" w:cs="Arial"/>
          <w:sz w:val="18"/>
          <w:szCs w:val="18"/>
          <w:lang w:val="es-PR"/>
        </w:rPr>
      </w:pPr>
    </w:p>
    <w:tbl>
      <w:tblPr>
        <w:tblStyle w:val="TableGrid"/>
        <w:tblW w:w="10080" w:type="dxa"/>
        <w:tblInd w:w="270" w:type="dxa"/>
        <w:tblCellMar>
          <w:top w:w="47" w:type="dxa"/>
          <w:left w:w="104" w:type="dxa"/>
          <w:right w:w="115" w:type="dxa"/>
        </w:tblCellMar>
        <w:tblLook w:val="04A0" w:firstRow="1" w:lastRow="0" w:firstColumn="1" w:lastColumn="0" w:noHBand="0" w:noVBand="1"/>
      </w:tblPr>
      <w:tblGrid>
        <w:gridCol w:w="845"/>
        <w:gridCol w:w="3860"/>
        <w:gridCol w:w="9"/>
        <w:gridCol w:w="5346"/>
        <w:gridCol w:w="20"/>
      </w:tblGrid>
      <w:tr w:rsidR="00B40D75" w:rsidRPr="0023366E" w:rsidTr="004D4A92">
        <w:trPr>
          <w:gridAfter w:val="1"/>
          <w:wAfter w:w="20" w:type="dxa"/>
          <w:trHeight w:val="259"/>
        </w:trPr>
        <w:tc>
          <w:tcPr>
            <w:tcW w:w="100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/>
          </w:tcPr>
          <w:p w:rsidR="00B40D75" w:rsidRPr="0023366E" w:rsidRDefault="00F777DF">
            <w:pPr>
              <w:ind w:left="7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TEXTOS DE REFERENCIA* </w:t>
            </w:r>
          </w:p>
        </w:tc>
      </w:tr>
      <w:tr w:rsidR="00B40D75" w:rsidRPr="003C6073" w:rsidTr="004D4A92">
        <w:trPr>
          <w:gridAfter w:val="1"/>
          <w:wAfter w:w="20" w:type="dxa"/>
          <w:trHeight w:val="413"/>
        </w:trPr>
        <w:tc>
          <w:tcPr>
            <w:tcW w:w="100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 w:rsidP="0023366E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 El maestro podrá utilizar otros textos disponibles en la escuela o que tenga a su alcance  y los recursos contenidos en cada unidad del mapa curricular en la etapa 3.  </w:t>
            </w:r>
          </w:p>
        </w:tc>
      </w:tr>
      <w:tr w:rsidR="00B40D75" w:rsidRPr="0023366E" w:rsidTr="004D4A92">
        <w:tblPrEx>
          <w:tblCellMar>
            <w:top w:w="11" w:type="dxa"/>
            <w:left w:w="0" w:type="dxa"/>
            <w:right w:w="56" w:type="dxa"/>
          </w:tblCellMar>
        </w:tblPrEx>
        <w:trPr>
          <w:trHeight w:val="304"/>
        </w:trPr>
        <w:tc>
          <w:tcPr>
            <w:tcW w:w="84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99"/>
          </w:tcPr>
          <w:p w:rsidR="00B40D75" w:rsidRPr="0023366E" w:rsidRDefault="00B40D75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</w:p>
        </w:tc>
        <w:tc>
          <w:tcPr>
            <w:tcW w:w="9235" w:type="dxa"/>
            <w:gridSpan w:val="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:rsidR="00B40D75" w:rsidRPr="0023366E" w:rsidRDefault="00F777DF">
            <w:pPr>
              <w:ind w:right="771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NOTAS GENERALES      </w:t>
            </w:r>
          </w:p>
        </w:tc>
      </w:tr>
      <w:tr w:rsidR="00B40D75" w:rsidRPr="003C6073" w:rsidTr="004D4A92">
        <w:tblPrEx>
          <w:tblCellMar>
            <w:top w:w="11" w:type="dxa"/>
            <w:left w:w="0" w:type="dxa"/>
            <w:right w:w="56" w:type="dxa"/>
          </w:tblCellMar>
        </w:tblPrEx>
        <w:trPr>
          <w:trHeight w:val="279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B40D75" w:rsidRPr="0023366E" w:rsidRDefault="00F777DF">
            <w:pPr>
              <w:ind w:left="465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1. </w:t>
            </w:r>
          </w:p>
        </w:tc>
        <w:tc>
          <w:tcPr>
            <w:tcW w:w="9235" w:type="dxa"/>
            <w:gridSpan w:val="4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B40D75" w:rsidRPr="0023366E" w:rsidRDefault="00F777DF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Asistir puntual y regularmente a la clase.  </w:t>
            </w:r>
          </w:p>
        </w:tc>
      </w:tr>
      <w:tr w:rsidR="00B40D75" w:rsidRPr="003C6073" w:rsidTr="004D4A92">
        <w:tblPrEx>
          <w:tblCellMar>
            <w:top w:w="11" w:type="dxa"/>
            <w:left w:w="0" w:type="dxa"/>
            <w:right w:w="56" w:type="dxa"/>
          </w:tblCellMar>
        </w:tblPrEx>
        <w:trPr>
          <w:trHeight w:val="253"/>
        </w:trPr>
        <w:tc>
          <w:tcPr>
            <w:tcW w:w="845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B40D75" w:rsidRPr="0023366E" w:rsidRDefault="00F777DF">
            <w:pPr>
              <w:ind w:left="465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2. </w:t>
            </w:r>
          </w:p>
        </w:tc>
        <w:tc>
          <w:tcPr>
            <w:tcW w:w="923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40D75" w:rsidRPr="0023366E" w:rsidRDefault="00F777DF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Cumplir con los trabajos diarios, asignaciones y exámenes con honestidad y puntualidad. </w:t>
            </w:r>
          </w:p>
        </w:tc>
      </w:tr>
      <w:tr w:rsidR="00B40D75" w:rsidRPr="003C6073" w:rsidTr="004D4A92">
        <w:tblPrEx>
          <w:tblCellMar>
            <w:top w:w="11" w:type="dxa"/>
            <w:left w:w="0" w:type="dxa"/>
            <w:right w:w="56" w:type="dxa"/>
          </w:tblCellMar>
        </w:tblPrEx>
        <w:trPr>
          <w:trHeight w:val="505"/>
        </w:trPr>
        <w:tc>
          <w:tcPr>
            <w:tcW w:w="845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B40D75" w:rsidRPr="0023366E" w:rsidRDefault="00F777DF">
            <w:pPr>
              <w:ind w:left="465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3. </w:t>
            </w:r>
          </w:p>
        </w:tc>
        <w:tc>
          <w:tcPr>
            <w:tcW w:w="923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40D75" w:rsidRPr="0023366E" w:rsidRDefault="00F777DF">
            <w:pPr>
              <w:jc w:val="both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En caso de ausencia, el estudiante es responsable del material discutido en clase y debe traer excusa que la justifique (Ver Reglamento del Estudiante del Departamento de Educación). </w:t>
            </w:r>
          </w:p>
        </w:tc>
      </w:tr>
      <w:tr w:rsidR="00B40D75" w:rsidRPr="003C6073" w:rsidTr="004D4A92">
        <w:tblPrEx>
          <w:tblCellMar>
            <w:top w:w="11" w:type="dxa"/>
            <w:left w:w="0" w:type="dxa"/>
            <w:right w:w="56" w:type="dxa"/>
          </w:tblCellMar>
        </w:tblPrEx>
        <w:trPr>
          <w:trHeight w:val="252"/>
        </w:trPr>
        <w:tc>
          <w:tcPr>
            <w:tcW w:w="845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B40D75" w:rsidRPr="0023366E" w:rsidRDefault="00F777DF">
            <w:pPr>
              <w:ind w:left="465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4. </w:t>
            </w:r>
          </w:p>
        </w:tc>
        <w:tc>
          <w:tcPr>
            <w:tcW w:w="923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40D75" w:rsidRPr="0023366E" w:rsidRDefault="00F777DF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Exhibir un comportamiento respetuoso y cordial en el salón.   </w:t>
            </w:r>
          </w:p>
        </w:tc>
      </w:tr>
      <w:tr w:rsidR="00B40D75" w:rsidRPr="003C6073" w:rsidTr="004D4A92">
        <w:tblPrEx>
          <w:tblCellMar>
            <w:top w:w="11" w:type="dxa"/>
            <w:left w:w="0" w:type="dxa"/>
            <w:right w:w="56" w:type="dxa"/>
          </w:tblCellMar>
        </w:tblPrEx>
        <w:trPr>
          <w:trHeight w:val="759"/>
        </w:trPr>
        <w:tc>
          <w:tcPr>
            <w:tcW w:w="845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B40D75" w:rsidRPr="0023366E" w:rsidRDefault="00F777DF">
            <w:pPr>
              <w:ind w:left="465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5. </w:t>
            </w:r>
          </w:p>
        </w:tc>
        <w:tc>
          <w:tcPr>
            <w:tcW w:w="923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40D75" w:rsidRPr="0023366E" w:rsidRDefault="00F777DF">
            <w:pPr>
              <w:spacing w:after="3" w:line="238" w:lineRule="auto"/>
              <w:jc w:val="both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Los estudiantes que participan del Programa de Educación Especial, Sección 504 de la Ley de Rehabilitación Vocacional y del Programa de Limitaciones Lingüísticas recibirán los acomodos razonables especificados en: </w:t>
            </w:r>
          </w:p>
          <w:p w:rsidR="00B40D75" w:rsidRPr="0023366E" w:rsidRDefault="00F777DF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PEI, Plan de Servicios/Sección 504 y Plan de Desarrollo del Lenguaje; según corresponda.   </w:t>
            </w:r>
          </w:p>
        </w:tc>
      </w:tr>
      <w:tr w:rsidR="00B40D75" w:rsidRPr="003C6073" w:rsidTr="004D4A92">
        <w:tblPrEx>
          <w:tblCellMar>
            <w:top w:w="11" w:type="dxa"/>
            <w:left w:w="0" w:type="dxa"/>
            <w:right w:w="56" w:type="dxa"/>
          </w:tblCellMar>
        </w:tblPrEx>
        <w:trPr>
          <w:trHeight w:val="252"/>
        </w:trPr>
        <w:tc>
          <w:tcPr>
            <w:tcW w:w="845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B40D75" w:rsidRPr="0023366E" w:rsidRDefault="00F777DF">
            <w:pPr>
              <w:ind w:left="465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6. </w:t>
            </w:r>
          </w:p>
        </w:tc>
        <w:tc>
          <w:tcPr>
            <w:tcW w:w="923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40D75" w:rsidRPr="0023366E" w:rsidRDefault="00F777DF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Si algún estudiante tiene alguna condición médica que requiera adaptaciones curriculares favor de informarlo. </w:t>
            </w:r>
          </w:p>
        </w:tc>
      </w:tr>
      <w:tr w:rsidR="00B40D75" w:rsidRPr="003C6073" w:rsidTr="004D4A92">
        <w:tblPrEx>
          <w:tblCellMar>
            <w:top w:w="11" w:type="dxa"/>
            <w:left w:w="0" w:type="dxa"/>
            <w:right w:w="56" w:type="dxa"/>
          </w:tblCellMar>
        </w:tblPrEx>
        <w:trPr>
          <w:trHeight w:val="488"/>
        </w:trPr>
        <w:tc>
          <w:tcPr>
            <w:tcW w:w="84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40D75" w:rsidRPr="0023366E" w:rsidRDefault="00F777DF">
            <w:pPr>
              <w:ind w:left="465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7. </w:t>
            </w:r>
          </w:p>
        </w:tc>
        <w:tc>
          <w:tcPr>
            <w:tcW w:w="9235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jc w:val="both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Este bosquejo de curso está sujeto a cambios por condiciones atmosféricas adversas, enfermedad del maestro o necesidades académicas (de reenseñanza) de los estudiantes, entre otros. </w:t>
            </w: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 </w:t>
            </w: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 </w:t>
            </w:r>
          </w:p>
        </w:tc>
      </w:tr>
      <w:tr w:rsidR="00B40D75" w:rsidRPr="0023366E" w:rsidTr="004D4A92">
        <w:tblPrEx>
          <w:tblCellMar>
            <w:top w:w="44" w:type="dxa"/>
            <w:left w:w="115" w:type="dxa"/>
          </w:tblCellMar>
        </w:tblPrEx>
        <w:trPr>
          <w:trHeight w:val="236"/>
        </w:trPr>
        <w:tc>
          <w:tcPr>
            <w:tcW w:w="4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/>
          </w:tcPr>
          <w:p w:rsidR="00B40D75" w:rsidRPr="0023366E" w:rsidRDefault="00F777DF">
            <w:pPr>
              <w:ind w:right="8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>ESCALA DE EVALUACIÓN</w:t>
            </w: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 </w:t>
            </w:r>
          </w:p>
        </w:tc>
        <w:tc>
          <w:tcPr>
            <w:tcW w:w="5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/>
          </w:tcPr>
          <w:p w:rsidR="00B40D75" w:rsidRPr="0023366E" w:rsidRDefault="00F777DF">
            <w:pPr>
              <w:ind w:right="2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ESCALA PARA PROMEDIO GENERAL </w:t>
            </w:r>
          </w:p>
        </w:tc>
      </w:tr>
      <w:tr w:rsidR="00B40D75" w:rsidRPr="0023366E" w:rsidTr="004D4A92">
        <w:tblPrEx>
          <w:tblCellMar>
            <w:top w:w="44" w:type="dxa"/>
            <w:left w:w="115" w:type="dxa"/>
          </w:tblCellMar>
        </w:tblPrEx>
        <w:trPr>
          <w:trHeight w:val="1154"/>
        </w:trPr>
        <w:tc>
          <w:tcPr>
            <w:tcW w:w="4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spacing w:after="16"/>
              <w:ind w:right="8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100 – 90  A </w:t>
            </w:r>
          </w:p>
          <w:p w:rsidR="00B40D75" w:rsidRPr="0023366E" w:rsidRDefault="00F777DF">
            <w:pPr>
              <w:spacing w:after="14"/>
              <w:ind w:right="5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89 – 80  B </w:t>
            </w:r>
          </w:p>
          <w:p w:rsidR="00B40D75" w:rsidRPr="0023366E" w:rsidRDefault="00F777DF">
            <w:pPr>
              <w:spacing w:after="16"/>
              <w:ind w:right="5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79 – 70  C </w:t>
            </w:r>
          </w:p>
          <w:p w:rsidR="00B40D75" w:rsidRPr="0023366E" w:rsidRDefault="00F777DF">
            <w:pPr>
              <w:spacing w:after="16"/>
              <w:ind w:right="5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69 – 60  D </w:t>
            </w:r>
          </w:p>
          <w:p w:rsidR="00B40D75" w:rsidRPr="0023366E" w:rsidRDefault="00F777DF">
            <w:pPr>
              <w:ind w:right="6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59 – 0  F </w:t>
            </w:r>
          </w:p>
        </w:tc>
        <w:tc>
          <w:tcPr>
            <w:tcW w:w="5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spacing w:after="16"/>
              <w:ind w:left="4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4.00 – 3.50  A </w:t>
            </w:r>
          </w:p>
          <w:p w:rsidR="00B40D75" w:rsidRPr="0023366E" w:rsidRDefault="00F777DF">
            <w:pPr>
              <w:spacing w:after="14"/>
              <w:ind w:left="4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3.49 – 2.50  B </w:t>
            </w:r>
          </w:p>
          <w:p w:rsidR="00B40D75" w:rsidRPr="0023366E" w:rsidRDefault="00F777DF">
            <w:pPr>
              <w:spacing w:after="16"/>
              <w:ind w:left="4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2.49 – 1.60  C </w:t>
            </w:r>
          </w:p>
          <w:p w:rsidR="00B40D75" w:rsidRPr="0023366E" w:rsidRDefault="00F777DF">
            <w:pPr>
              <w:spacing w:after="16"/>
              <w:ind w:left="4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1.59 – 0.80  D </w:t>
            </w:r>
          </w:p>
          <w:p w:rsidR="00B40D75" w:rsidRPr="0023366E" w:rsidRDefault="00F777DF">
            <w:pPr>
              <w:ind w:left="3"/>
              <w:jc w:val="center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sz w:val="18"/>
                <w:szCs w:val="18"/>
                <w:lang w:val="es-PR"/>
              </w:rPr>
              <w:t xml:space="preserve">0.79 – 0.00  F </w:t>
            </w:r>
          </w:p>
        </w:tc>
      </w:tr>
      <w:tr w:rsidR="00B40D75" w:rsidRPr="0023366E" w:rsidTr="004D4A92">
        <w:tblPrEx>
          <w:tblCellMar>
            <w:top w:w="48" w:type="dxa"/>
            <w:left w:w="106" w:type="dxa"/>
          </w:tblCellMar>
        </w:tblPrEx>
        <w:trPr>
          <w:trHeight w:val="264"/>
        </w:trPr>
        <w:tc>
          <w:tcPr>
            <w:tcW w:w="4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Firma del estudiante </w:t>
            </w:r>
          </w:p>
        </w:tc>
        <w:tc>
          <w:tcPr>
            <w:tcW w:w="5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ind w:left="2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Firma del maestro </w:t>
            </w:r>
          </w:p>
        </w:tc>
      </w:tr>
      <w:tr w:rsidR="00B40D75" w:rsidRPr="0023366E" w:rsidTr="004D4A92">
        <w:tblPrEx>
          <w:tblCellMar>
            <w:top w:w="48" w:type="dxa"/>
            <w:left w:w="106" w:type="dxa"/>
          </w:tblCellMar>
        </w:tblPrEx>
        <w:trPr>
          <w:trHeight w:val="298"/>
        </w:trPr>
        <w:tc>
          <w:tcPr>
            <w:tcW w:w="4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 </w:t>
            </w:r>
          </w:p>
        </w:tc>
        <w:tc>
          <w:tcPr>
            <w:tcW w:w="5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ind w:left="2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 </w:t>
            </w:r>
          </w:p>
        </w:tc>
      </w:tr>
      <w:tr w:rsidR="00B40D75" w:rsidRPr="0023366E" w:rsidTr="004D4A92">
        <w:tblPrEx>
          <w:tblCellMar>
            <w:top w:w="48" w:type="dxa"/>
            <w:left w:w="106" w:type="dxa"/>
          </w:tblCellMar>
        </w:tblPrEx>
        <w:trPr>
          <w:trHeight w:val="262"/>
        </w:trPr>
        <w:tc>
          <w:tcPr>
            <w:tcW w:w="4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Firma del padre, madre o persona encargada </w:t>
            </w:r>
          </w:p>
        </w:tc>
        <w:tc>
          <w:tcPr>
            <w:tcW w:w="5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ind w:left="2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Firma del director escolar  </w:t>
            </w:r>
          </w:p>
        </w:tc>
      </w:tr>
      <w:tr w:rsidR="00B40D75" w:rsidRPr="0023366E" w:rsidTr="004D4A92">
        <w:tblPrEx>
          <w:tblCellMar>
            <w:top w:w="48" w:type="dxa"/>
            <w:left w:w="106" w:type="dxa"/>
          </w:tblCellMar>
        </w:tblPrEx>
        <w:trPr>
          <w:trHeight w:val="178"/>
        </w:trPr>
        <w:tc>
          <w:tcPr>
            <w:tcW w:w="47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i/>
                <w:sz w:val="18"/>
                <w:szCs w:val="18"/>
                <w:lang w:val="es-PR"/>
              </w:rPr>
              <w:t xml:space="preserve"> </w:t>
            </w:r>
          </w:p>
        </w:tc>
        <w:tc>
          <w:tcPr>
            <w:tcW w:w="5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0D75" w:rsidRPr="0023366E" w:rsidRDefault="00F777DF">
            <w:pPr>
              <w:ind w:left="2"/>
              <w:rPr>
                <w:rFonts w:ascii="Arial" w:hAnsi="Arial" w:cs="Arial"/>
                <w:sz w:val="18"/>
                <w:szCs w:val="18"/>
                <w:lang w:val="es-PR"/>
              </w:rPr>
            </w:pPr>
            <w:r w:rsidRPr="0023366E">
              <w:rPr>
                <w:rFonts w:ascii="Arial" w:eastAsia="Arial" w:hAnsi="Arial" w:cs="Arial"/>
                <w:b/>
                <w:sz w:val="18"/>
                <w:szCs w:val="18"/>
                <w:lang w:val="es-PR"/>
              </w:rPr>
              <w:t xml:space="preserve"> </w:t>
            </w:r>
          </w:p>
        </w:tc>
      </w:tr>
    </w:tbl>
    <w:p w:rsidR="00B40D75" w:rsidRPr="0023366E" w:rsidRDefault="00BE3F12">
      <w:pPr>
        <w:spacing w:after="0"/>
        <w:rPr>
          <w:rFonts w:ascii="Arial" w:hAnsi="Arial" w:cs="Arial"/>
          <w:sz w:val="18"/>
          <w:szCs w:val="18"/>
          <w:lang w:val="es-PR"/>
        </w:rPr>
      </w:pPr>
      <w:r>
        <w:rPr>
          <w:rFonts w:ascii="Arial" w:eastAsia="Arial" w:hAnsi="Arial" w:cs="Arial"/>
          <w:sz w:val="18"/>
          <w:szCs w:val="18"/>
          <w:lang w:val="es-PR"/>
        </w:rPr>
        <w:t xml:space="preserve">       Revisado julio 2015</w:t>
      </w:r>
      <w:r w:rsidR="00F777DF" w:rsidRPr="0023366E">
        <w:rPr>
          <w:rFonts w:ascii="Arial" w:eastAsia="Arial" w:hAnsi="Arial" w:cs="Arial"/>
          <w:sz w:val="18"/>
          <w:szCs w:val="18"/>
          <w:lang w:val="es-PR"/>
        </w:rPr>
        <w:t xml:space="preserve"> </w:t>
      </w:r>
    </w:p>
    <w:sectPr w:rsidR="00B40D75" w:rsidRPr="0023366E" w:rsidSect="0023366E">
      <w:headerReference w:type="even" r:id="rId9"/>
      <w:headerReference w:type="default" r:id="rId10"/>
      <w:headerReference w:type="first" r:id="rId11"/>
      <w:pgSz w:w="12240" w:h="15840" w:code="1"/>
      <w:pgMar w:top="1582" w:right="3673" w:bottom="823" w:left="720" w:header="364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BEA" w:rsidRDefault="00D77BEA">
      <w:pPr>
        <w:spacing w:after="0" w:line="240" w:lineRule="auto"/>
      </w:pPr>
      <w:r>
        <w:separator/>
      </w:r>
    </w:p>
  </w:endnote>
  <w:endnote w:type="continuationSeparator" w:id="0">
    <w:p w:rsidR="00D77BEA" w:rsidRDefault="00D77B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BEA" w:rsidRDefault="00D77BEA">
      <w:pPr>
        <w:spacing w:after="0" w:line="240" w:lineRule="auto"/>
      </w:pPr>
      <w:r>
        <w:separator/>
      </w:r>
    </w:p>
  </w:footnote>
  <w:footnote w:type="continuationSeparator" w:id="0">
    <w:p w:rsidR="00D77BEA" w:rsidRDefault="00D77B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D75" w:rsidRDefault="00F777DF">
    <w:pPr>
      <w:spacing w:after="0"/>
      <w:ind w:right="-2041"/>
    </w:pPr>
    <w:r>
      <w:rPr>
        <w:noProof/>
      </w:rPr>
      <w:drawing>
        <wp:anchor distT="0" distB="0" distL="114300" distR="114300" simplePos="0" relativeHeight="251658240" behindDoc="0" locked="0" layoutInCell="1" allowOverlap="0" wp14:anchorId="4B9760E9" wp14:editId="096D9F18">
          <wp:simplePos x="0" y="0"/>
          <wp:positionH relativeFrom="page">
            <wp:posOffset>184785</wp:posOffset>
          </wp:positionH>
          <wp:positionV relativeFrom="page">
            <wp:posOffset>231140</wp:posOffset>
          </wp:positionV>
          <wp:extent cx="1516380" cy="492125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16380" cy="492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0" wp14:anchorId="4D7D0408" wp14:editId="5010761B">
          <wp:simplePos x="0" y="0"/>
          <wp:positionH relativeFrom="page">
            <wp:posOffset>6096000</wp:posOffset>
          </wp:positionH>
          <wp:positionV relativeFrom="page">
            <wp:posOffset>448310</wp:posOffset>
          </wp:positionV>
          <wp:extent cx="600710" cy="561975"/>
          <wp:effectExtent l="0" t="0" r="0" b="0"/>
          <wp:wrapSquare wrapText="bothSides"/>
          <wp:docPr id="11" name="Picture 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00710" cy="561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sz w:val="24"/>
      </w:rPr>
      <w:t xml:space="preserve">                                                              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D75" w:rsidRDefault="00BE3F12">
    <w:pPr>
      <w:spacing w:after="0"/>
      <w:ind w:right="-2041"/>
    </w:pPr>
    <w:r>
      <w:rPr>
        <w:noProof/>
      </w:rPr>
      <w:drawing>
        <wp:anchor distT="0" distB="0" distL="114300" distR="114300" simplePos="0" relativeHeight="251661312" behindDoc="0" locked="0" layoutInCell="1" allowOverlap="0" wp14:anchorId="513A195C" wp14:editId="3CEBBEEE">
          <wp:simplePos x="0" y="0"/>
          <wp:positionH relativeFrom="page">
            <wp:posOffset>6301740</wp:posOffset>
          </wp:positionH>
          <wp:positionV relativeFrom="page">
            <wp:posOffset>234950</wp:posOffset>
          </wp:positionV>
          <wp:extent cx="600710" cy="561975"/>
          <wp:effectExtent l="0" t="0" r="0" b="0"/>
          <wp:wrapSquare wrapText="bothSides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0710" cy="561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777DF">
      <w:rPr>
        <w:noProof/>
      </w:rPr>
      <w:drawing>
        <wp:anchor distT="0" distB="0" distL="114300" distR="114300" simplePos="0" relativeHeight="251660288" behindDoc="0" locked="0" layoutInCell="1" allowOverlap="0" wp14:anchorId="0724C3AE" wp14:editId="287395F9">
          <wp:simplePos x="0" y="0"/>
          <wp:positionH relativeFrom="page">
            <wp:posOffset>184785</wp:posOffset>
          </wp:positionH>
          <wp:positionV relativeFrom="page">
            <wp:posOffset>231140</wp:posOffset>
          </wp:positionV>
          <wp:extent cx="1516380" cy="492125"/>
          <wp:effectExtent l="0" t="0" r="0" b="0"/>
          <wp:wrapSquare wrapText="bothSides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516380" cy="492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777DF">
      <w:rPr>
        <w:rFonts w:ascii="Times New Roman" w:eastAsia="Times New Roman" w:hAnsi="Times New Roman" w:cs="Times New Roman"/>
        <w:sz w:val="24"/>
      </w:rPr>
      <w:t xml:space="preserve">                                                                                                                                                 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D75" w:rsidRDefault="00F777DF">
    <w:pPr>
      <w:spacing w:after="0"/>
      <w:ind w:right="-2041"/>
    </w:pPr>
    <w:r>
      <w:rPr>
        <w:noProof/>
      </w:rPr>
      <w:drawing>
        <wp:anchor distT="0" distB="0" distL="114300" distR="114300" simplePos="0" relativeHeight="251662336" behindDoc="0" locked="0" layoutInCell="1" allowOverlap="0" wp14:anchorId="73485B7D" wp14:editId="39EAC020">
          <wp:simplePos x="0" y="0"/>
          <wp:positionH relativeFrom="page">
            <wp:posOffset>184785</wp:posOffset>
          </wp:positionH>
          <wp:positionV relativeFrom="page">
            <wp:posOffset>231140</wp:posOffset>
          </wp:positionV>
          <wp:extent cx="1516380" cy="492125"/>
          <wp:effectExtent l="0" t="0" r="0" b="0"/>
          <wp:wrapSquare wrapText="bothSides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16380" cy="492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0" wp14:anchorId="7DD94CE2" wp14:editId="14678253">
          <wp:simplePos x="0" y="0"/>
          <wp:positionH relativeFrom="page">
            <wp:posOffset>6096000</wp:posOffset>
          </wp:positionH>
          <wp:positionV relativeFrom="page">
            <wp:posOffset>448310</wp:posOffset>
          </wp:positionV>
          <wp:extent cx="600710" cy="561975"/>
          <wp:effectExtent l="0" t="0" r="0" b="0"/>
          <wp:wrapSquare wrapText="bothSides"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00710" cy="561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sz w:val="24"/>
      </w:rPr>
      <w:t xml:space="preserve">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975FE"/>
    <w:multiLevelType w:val="hybridMultilevel"/>
    <w:tmpl w:val="A5A8B232"/>
    <w:lvl w:ilvl="0" w:tplc="C6B20C9A">
      <w:start w:val="1"/>
      <w:numFmt w:val="bullet"/>
      <w:lvlText w:val="-"/>
      <w:lvlJc w:val="left"/>
      <w:pPr>
        <w:ind w:left="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3B4FA44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F7E6E9A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E12A834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BB025C2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46CDE58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5B85E90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4902BC8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C32EFBC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C0453A7"/>
    <w:multiLevelType w:val="hybridMultilevel"/>
    <w:tmpl w:val="DBDE6478"/>
    <w:lvl w:ilvl="0" w:tplc="F04C3984">
      <w:start w:val="1"/>
      <w:numFmt w:val="bullet"/>
      <w:lvlText w:val="-"/>
      <w:lvlJc w:val="left"/>
      <w:pPr>
        <w:ind w:left="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7749E7A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A8EB488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662B20E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6BCCAD6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D7AC74E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87A4FE6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170AC58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7224B96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782A3B3B"/>
    <w:multiLevelType w:val="hybridMultilevel"/>
    <w:tmpl w:val="1F7E7C58"/>
    <w:lvl w:ilvl="0" w:tplc="500A0001">
      <w:start w:val="1"/>
      <w:numFmt w:val="bullet"/>
      <w:lvlText w:val=""/>
      <w:lvlJc w:val="left"/>
      <w:pPr>
        <w:ind w:left="803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523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243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963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83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403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123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843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56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D75"/>
    <w:rsid w:val="000D4B40"/>
    <w:rsid w:val="000D5F10"/>
    <w:rsid w:val="001207D2"/>
    <w:rsid w:val="00232E44"/>
    <w:rsid w:val="0023366E"/>
    <w:rsid w:val="003C6073"/>
    <w:rsid w:val="004520A8"/>
    <w:rsid w:val="004D4A92"/>
    <w:rsid w:val="00552CFD"/>
    <w:rsid w:val="005555F3"/>
    <w:rsid w:val="0081397E"/>
    <w:rsid w:val="008E5B47"/>
    <w:rsid w:val="00B1525C"/>
    <w:rsid w:val="00B40D75"/>
    <w:rsid w:val="00BE3F12"/>
    <w:rsid w:val="00D56499"/>
    <w:rsid w:val="00D77BEA"/>
    <w:rsid w:val="00E2533F"/>
    <w:rsid w:val="00E427E6"/>
    <w:rsid w:val="00F567AF"/>
    <w:rsid w:val="00F77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23366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BE3F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3F12"/>
    <w:rPr>
      <w:rFonts w:ascii="Calibri" w:eastAsia="Calibri" w:hAnsi="Calibri" w:cs="Calibri"/>
      <w:color w:val="000000"/>
    </w:rPr>
  </w:style>
  <w:style w:type="table" w:styleId="TableGrid0">
    <w:name w:val="Table Grid"/>
    <w:basedOn w:val="TableNormal"/>
    <w:uiPriority w:val="59"/>
    <w:rsid w:val="004D4A92"/>
    <w:pPr>
      <w:spacing w:after="0" w:line="240" w:lineRule="auto"/>
      <w:ind w:left="360" w:hanging="360"/>
    </w:pPr>
    <w:rPr>
      <w:rFonts w:eastAsiaTheme="minorHAnsi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23366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BE3F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3F12"/>
    <w:rPr>
      <w:rFonts w:ascii="Calibri" w:eastAsia="Calibri" w:hAnsi="Calibri" w:cs="Calibri"/>
      <w:color w:val="000000"/>
    </w:rPr>
  </w:style>
  <w:style w:type="table" w:styleId="TableGrid0">
    <w:name w:val="Table Grid"/>
    <w:basedOn w:val="TableNormal"/>
    <w:uiPriority w:val="59"/>
    <w:rsid w:val="004D4A92"/>
    <w:pPr>
      <w:spacing w:after="0" w:line="240" w:lineRule="auto"/>
      <w:ind w:left="360" w:hanging="360"/>
    </w:pPr>
    <w:rPr>
      <w:rFonts w:eastAsiaTheme="minorHAnsi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346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CA30CC-E3D9-490F-AA95-96769F301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2756</Words>
  <Characters>15712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Gobierno de Puero Rico</Company>
  <LinksUpToDate>false</LinksUpToDate>
  <CharactersWithSpaces>18432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Belen</dc:creator>
  <cp:keywords/>
  <cp:lastModifiedBy>PowerUsers</cp:lastModifiedBy>
  <cp:revision>16</cp:revision>
  <dcterms:created xsi:type="dcterms:W3CDTF">2015-05-05T14:05:00Z</dcterms:created>
  <dcterms:modified xsi:type="dcterms:W3CDTF">2016-08-02T20:31:00Z</dcterms:modified>
</cp:coreProperties>
</file>